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sz w:val="32"/>
          <w:szCs w:val="32"/>
        </w:rPr>
      </w:pPr>
      <w:r>
        <w:rPr>
          <w:rFonts w:hint="eastAsia" w:eastAsia="方正黑体_GBK"/>
          <w:sz w:val="32"/>
          <w:szCs w:val="32"/>
        </w:rPr>
        <w:t>附件</w:t>
      </w:r>
    </w:p>
    <w:p>
      <w:pPr>
        <w:rPr>
          <w:rFonts w:hint="eastAsia" w:eastAsia="方正黑体_GBK"/>
          <w:sz w:val="32"/>
          <w:szCs w:val="32"/>
        </w:rPr>
      </w:pPr>
    </w:p>
    <w:p>
      <w:pPr>
        <w:jc w:val="center"/>
        <w:rPr>
          <w:rFonts w:hint="eastAsia" w:eastAsia="方正小标宋_GBK"/>
          <w:sz w:val="44"/>
          <w:szCs w:val="44"/>
        </w:rPr>
      </w:pPr>
      <w:bookmarkStart w:id="0" w:name="_GoBack"/>
      <w:r>
        <w:rPr>
          <w:rFonts w:hint="eastAsia" w:eastAsia="方正小标宋_GBK"/>
          <w:sz w:val="44"/>
          <w:szCs w:val="44"/>
        </w:rPr>
        <w:t>南京市创建江苏省城市管理示范市任务分解表</w:t>
      </w:r>
    </w:p>
    <w:bookmarkEnd w:id="0"/>
    <w:tbl>
      <w:tblPr>
        <w:tblStyle w:val="3"/>
        <w:tblW w:w="0" w:type="auto"/>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132"/>
        <w:gridCol w:w="1161"/>
        <w:gridCol w:w="1103"/>
        <w:gridCol w:w="5617"/>
        <w:gridCol w:w="4244"/>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212" w:type="dxa"/>
            <w:noWrap w:val="0"/>
            <w:vAlign w:val="center"/>
          </w:tcPr>
          <w:p>
            <w:pPr>
              <w:jc w:val="center"/>
              <w:rPr>
                <w:rFonts w:eastAsia="方正黑体_GBK"/>
                <w:szCs w:val="21"/>
              </w:rPr>
            </w:pPr>
            <w:r>
              <w:rPr>
                <w:rFonts w:hint="eastAsia" w:eastAsia="方正黑体_GBK"/>
                <w:szCs w:val="21"/>
              </w:rPr>
              <w:t>项目</w:t>
            </w:r>
          </w:p>
        </w:tc>
        <w:tc>
          <w:tcPr>
            <w:tcW w:w="1212" w:type="dxa"/>
            <w:noWrap w:val="0"/>
            <w:vAlign w:val="center"/>
          </w:tcPr>
          <w:p>
            <w:pPr>
              <w:jc w:val="center"/>
              <w:rPr>
                <w:rFonts w:eastAsia="方正黑体_GBK"/>
                <w:szCs w:val="21"/>
              </w:rPr>
            </w:pPr>
            <w:r>
              <w:rPr>
                <w:rFonts w:hint="eastAsia" w:eastAsia="方正黑体_GBK"/>
                <w:szCs w:val="21"/>
              </w:rPr>
              <w:t>一级指标</w:t>
            </w:r>
          </w:p>
        </w:tc>
        <w:tc>
          <w:tcPr>
            <w:tcW w:w="1212" w:type="dxa"/>
            <w:noWrap w:val="0"/>
            <w:vAlign w:val="center"/>
          </w:tcPr>
          <w:p>
            <w:pPr>
              <w:jc w:val="center"/>
              <w:rPr>
                <w:rFonts w:hint="eastAsia" w:eastAsia="方正黑体_GBK"/>
                <w:szCs w:val="21"/>
              </w:rPr>
            </w:pPr>
            <w:r>
              <w:rPr>
                <w:rFonts w:hint="eastAsia" w:eastAsia="方正黑体_GBK"/>
                <w:szCs w:val="21"/>
              </w:rPr>
              <w:t>二级指标</w:t>
            </w:r>
          </w:p>
        </w:tc>
        <w:tc>
          <w:tcPr>
            <w:tcW w:w="6327" w:type="dxa"/>
            <w:noWrap w:val="0"/>
            <w:vAlign w:val="center"/>
          </w:tcPr>
          <w:p>
            <w:pPr>
              <w:jc w:val="center"/>
              <w:rPr>
                <w:rFonts w:eastAsia="方正黑体_GBK"/>
                <w:szCs w:val="21"/>
              </w:rPr>
            </w:pPr>
            <w:r>
              <w:rPr>
                <w:rFonts w:hint="eastAsia" w:eastAsia="方正黑体_GBK"/>
                <w:szCs w:val="21"/>
              </w:rPr>
              <w:t>指标内容</w:t>
            </w:r>
          </w:p>
        </w:tc>
        <w:tc>
          <w:tcPr>
            <w:tcW w:w="4825" w:type="dxa"/>
            <w:noWrap w:val="0"/>
            <w:vAlign w:val="center"/>
          </w:tcPr>
          <w:p>
            <w:pPr>
              <w:jc w:val="center"/>
              <w:rPr>
                <w:rFonts w:eastAsia="方正黑体_GBK"/>
                <w:szCs w:val="21"/>
              </w:rPr>
            </w:pPr>
            <w:r>
              <w:rPr>
                <w:rFonts w:hint="eastAsia" w:eastAsia="方正黑体_GBK"/>
                <w:szCs w:val="21"/>
              </w:rPr>
              <w:t>责任单位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pPr>
              <w:rPr>
                <w:rFonts w:eastAsia="方正书宋_GBK"/>
                <w:szCs w:val="21"/>
              </w:rPr>
            </w:pPr>
            <w:r>
              <w:rPr>
                <w:rFonts w:hint="eastAsia" w:eastAsia="方正书宋_GBK"/>
                <w:szCs w:val="21"/>
              </w:rPr>
              <w:t>一、基础项200分</w:t>
            </w:r>
          </w:p>
        </w:tc>
        <w:tc>
          <w:tcPr>
            <w:tcW w:w="1212" w:type="dxa"/>
            <w:vMerge w:val="restart"/>
            <w:noWrap w:val="0"/>
            <w:vAlign w:val="center"/>
          </w:tcPr>
          <w:p>
            <w:pPr>
              <w:rPr>
                <w:rFonts w:eastAsia="方正书宋_GBK"/>
                <w:szCs w:val="21"/>
              </w:rPr>
            </w:pPr>
            <w:r>
              <w:rPr>
                <w:rFonts w:hint="eastAsia" w:eastAsia="方正书宋_GBK"/>
                <w:szCs w:val="21"/>
              </w:rPr>
              <w:t>（一）经济发展15分</w:t>
            </w:r>
          </w:p>
        </w:tc>
        <w:tc>
          <w:tcPr>
            <w:tcW w:w="1212" w:type="dxa"/>
            <w:vMerge w:val="restart"/>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1</w:t>
            </w:r>
            <w:r>
              <w:rPr>
                <w:rFonts w:hint="eastAsia" w:eastAsia="方正书宋_GBK"/>
                <w:szCs w:val="21"/>
              </w:rPr>
              <w:t>．</w:t>
            </w:r>
            <w:r>
              <w:rPr>
                <w:rFonts w:eastAsia="方正书宋_GBK"/>
                <w:szCs w:val="21"/>
              </w:rPr>
              <w:t>经济稳健发展，运行处于合理区间。（5分）</w:t>
            </w:r>
          </w:p>
        </w:tc>
        <w:tc>
          <w:tcPr>
            <w:tcW w:w="4825" w:type="dxa"/>
            <w:noWrap w:val="0"/>
            <w:vAlign w:val="center"/>
          </w:tcPr>
          <w:p>
            <w:pPr>
              <w:rPr>
                <w:rFonts w:eastAsia="方正书宋_GBK"/>
                <w:szCs w:val="21"/>
              </w:rPr>
            </w:pPr>
            <w:r>
              <w:rPr>
                <w:rFonts w:hint="eastAsia" w:eastAsia="方正书宋_GBK"/>
                <w:szCs w:val="21"/>
              </w:rPr>
              <w:t>市发改委，江北新区管委会、各区人民政府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2</w:t>
            </w:r>
            <w:r>
              <w:rPr>
                <w:rFonts w:hint="eastAsia" w:eastAsia="方正书宋_GBK"/>
                <w:szCs w:val="21"/>
              </w:rPr>
              <w:t>．</w:t>
            </w:r>
            <w:r>
              <w:rPr>
                <w:rFonts w:eastAsia="方正书宋_GBK"/>
                <w:szCs w:val="21"/>
              </w:rPr>
              <w:t>居民年人均可支配收入逐年增长，城镇调查失业率控制在5%</w:t>
            </w:r>
            <w:r>
              <w:rPr>
                <w:rFonts w:hint="eastAsia" w:eastAsia="方正书宋_GBK"/>
                <w:szCs w:val="21"/>
              </w:rPr>
              <w:t>左右</w:t>
            </w:r>
            <w:r>
              <w:rPr>
                <w:rFonts w:eastAsia="方正书宋_GBK"/>
                <w:szCs w:val="21"/>
              </w:rPr>
              <w:t>。（10分）</w:t>
            </w:r>
          </w:p>
        </w:tc>
        <w:tc>
          <w:tcPr>
            <w:tcW w:w="4825" w:type="dxa"/>
            <w:noWrap w:val="0"/>
            <w:vAlign w:val="center"/>
          </w:tcPr>
          <w:p>
            <w:pPr>
              <w:rPr>
                <w:rFonts w:eastAsia="方正书宋_GBK"/>
                <w:szCs w:val="21"/>
              </w:rPr>
            </w:pPr>
            <w:r>
              <w:rPr>
                <w:rFonts w:hint="eastAsia" w:eastAsia="方正书宋_GBK"/>
                <w:szCs w:val="21"/>
              </w:rPr>
              <w:t>市发改委、市农业农村局、市人社局，江北新区管委会、各区人民政府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（二）社会文明15分</w:t>
            </w:r>
          </w:p>
        </w:tc>
        <w:tc>
          <w:tcPr>
            <w:tcW w:w="1212" w:type="dxa"/>
            <w:vMerge w:val="restart"/>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3</w:t>
            </w:r>
            <w:r>
              <w:rPr>
                <w:rFonts w:hint="eastAsia" w:eastAsia="方正书宋_GBK"/>
                <w:szCs w:val="21"/>
              </w:rPr>
              <w:t>．</w:t>
            </w:r>
            <w:r>
              <w:rPr>
                <w:rFonts w:eastAsia="方正书宋_GBK"/>
                <w:szCs w:val="21"/>
              </w:rPr>
              <w:t>社会文明程度测评指数</w:t>
            </w:r>
            <w:r>
              <w:rPr>
                <w:rFonts w:hint="eastAsia" w:eastAsia="方正书宋_GBK"/>
                <w:szCs w:val="21"/>
              </w:rPr>
              <w:t>≥</w:t>
            </w:r>
            <w:r>
              <w:rPr>
                <w:rFonts w:eastAsia="方正书宋_GBK"/>
                <w:szCs w:val="21"/>
              </w:rPr>
              <w:t>90，省级以上文明城市年度测评成绩</w:t>
            </w:r>
            <w:r>
              <w:rPr>
                <w:rFonts w:hint="eastAsia" w:eastAsia="方正书宋_GBK"/>
                <w:szCs w:val="21"/>
              </w:rPr>
              <w:t>≥</w:t>
            </w:r>
            <w:r>
              <w:rPr>
                <w:rFonts w:eastAsia="方正书宋_GBK"/>
                <w:szCs w:val="21"/>
              </w:rPr>
              <w:t>85分。（</w:t>
            </w:r>
            <w:r>
              <w:rPr>
                <w:rFonts w:hint="eastAsia" w:eastAsia="方正书宋_GBK"/>
                <w:szCs w:val="21"/>
              </w:rPr>
              <w:t>8</w:t>
            </w:r>
            <w:r>
              <w:rPr>
                <w:rFonts w:eastAsia="方正书宋_GBK"/>
                <w:szCs w:val="21"/>
              </w:rPr>
              <w:t>分）</w:t>
            </w:r>
          </w:p>
        </w:tc>
        <w:tc>
          <w:tcPr>
            <w:tcW w:w="4825" w:type="dxa"/>
            <w:noWrap w:val="0"/>
            <w:vAlign w:val="center"/>
          </w:tcPr>
          <w:p>
            <w:pPr>
              <w:rPr>
                <w:rFonts w:eastAsia="方正书宋_GBK"/>
                <w:szCs w:val="21"/>
              </w:rPr>
            </w:pPr>
            <w:r>
              <w:rPr>
                <w:rFonts w:hint="eastAsia" w:eastAsia="方正书宋_GBK"/>
                <w:szCs w:val="21"/>
              </w:rPr>
              <w:t>市文明办，江北新区管委会、各区人民政府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4</w:t>
            </w:r>
            <w:r>
              <w:rPr>
                <w:rFonts w:hint="eastAsia" w:eastAsia="方正书宋_GBK"/>
                <w:szCs w:val="21"/>
              </w:rPr>
              <w:t>．</w:t>
            </w:r>
            <w:r>
              <w:rPr>
                <w:rFonts w:eastAsia="方正书宋_GBK"/>
                <w:szCs w:val="21"/>
              </w:rPr>
              <w:t>法治建设满意度</w:t>
            </w:r>
            <w:r>
              <w:rPr>
                <w:rFonts w:hint="eastAsia" w:eastAsia="方正书宋_GBK"/>
                <w:szCs w:val="21"/>
              </w:rPr>
              <w:t>≥</w:t>
            </w:r>
            <w:r>
              <w:rPr>
                <w:rFonts w:eastAsia="方正书宋_GBK"/>
                <w:szCs w:val="21"/>
              </w:rPr>
              <w:t>90</w:t>
            </w:r>
            <w:r>
              <w:rPr>
                <w:rFonts w:hint="eastAsia" w:eastAsia="方正书宋_GBK"/>
                <w:szCs w:val="21"/>
              </w:rPr>
              <w:t>分</w:t>
            </w:r>
            <w:r>
              <w:rPr>
                <w:rFonts w:eastAsia="方正书宋_GBK"/>
                <w:szCs w:val="21"/>
              </w:rPr>
              <w:t>。（7分）</w:t>
            </w:r>
          </w:p>
        </w:tc>
        <w:tc>
          <w:tcPr>
            <w:tcW w:w="4825" w:type="dxa"/>
            <w:noWrap w:val="0"/>
            <w:vAlign w:val="center"/>
          </w:tcPr>
          <w:p>
            <w:pPr>
              <w:rPr>
                <w:rFonts w:eastAsia="方正书宋_GBK"/>
                <w:w w:val="90"/>
                <w:szCs w:val="21"/>
              </w:rPr>
            </w:pPr>
            <w:r>
              <w:rPr>
                <w:rFonts w:hint="eastAsia" w:eastAsia="方正书宋_GBK"/>
                <w:w w:val="90"/>
                <w:szCs w:val="21"/>
              </w:rPr>
              <w:t>市司法局、市公安局，江北新区管委会、各区人民政府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（三）生态优良60分</w:t>
            </w:r>
          </w:p>
        </w:tc>
        <w:tc>
          <w:tcPr>
            <w:tcW w:w="1212" w:type="dxa"/>
            <w:vMerge w:val="restart"/>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5</w:t>
            </w:r>
            <w:r>
              <w:rPr>
                <w:rFonts w:hint="eastAsia" w:eastAsia="方正书宋_GBK"/>
                <w:szCs w:val="21"/>
              </w:rPr>
              <w:t>．</w:t>
            </w:r>
            <w:r>
              <w:rPr>
                <w:rFonts w:eastAsia="方正书宋_GBK"/>
                <w:szCs w:val="21"/>
              </w:rPr>
              <w:t>单位GDP二氧化碳排放降幅达到省级考核目标要求。（10分）</w:t>
            </w:r>
          </w:p>
        </w:tc>
        <w:tc>
          <w:tcPr>
            <w:tcW w:w="4825" w:type="dxa"/>
            <w:noWrap w:val="0"/>
            <w:vAlign w:val="center"/>
          </w:tcPr>
          <w:p>
            <w:pPr>
              <w:rPr>
                <w:rFonts w:eastAsia="方正书宋_GBK"/>
                <w:szCs w:val="21"/>
              </w:rPr>
            </w:pPr>
            <w:r>
              <w:rPr>
                <w:rFonts w:hint="eastAsia" w:eastAsia="方正书宋_GBK"/>
                <w:szCs w:val="21"/>
              </w:rPr>
              <w:t>市生态环境局，江北新区管委会、各区人民政府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6</w:t>
            </w:r>
            <w:r>
              <w:rPr>
                <w:rFonts w:hint="eastAsia" w:eastAsia="方正书宋_GBK"/>
                <w:w w:val="90"/>
                <w:szCs w:val="21"/>
              </w:rPr>
              <w:t>．</w:t>
            </w:r>
            <w:r>
              <w:rPr>
                <w:rFonts w:eastAsia="方正书宋_GBK"/>
                <w:w w:val="90"/>
                <w:szCs w:val="21"/>
              </w:rPr>
              <w:t>空气质量优良天数比例和PM</w:t>
            </w:r>
            <w:r>
              <w:rPr>
                <w:rFonts w:eastAsia="方正书宋_GBK"/>
                <w:w w:val="90"/>
                <w:szCs w:val="21"/>
                <w:vertAlign w:val="subscript"/>
              </w:rPr>
              <w:t>2.5</w:t>
            </w:r>
            <w:r>
              <w:rPr>
                <w:rFonts w:eastAsia="方正书宋_GBK"/>
                <w:w w:val="90"/>
                <w:szCs w:val="21"/>
              </w:rPr>
              <w:t>浓度达到省级考核目标要求。（10分）</w:t>
            </w:r>
          </w:p>
        </w:tc>
        <w:tc>
          <w:tcPr>
            <w:tcW w:w="4825" w:type="dxa"/>
            <w:noWrap w:val="0"/>
            <w:vAlign w:val="center"/>
          </w:tcPr>
          <w:p>
            <w:pPr>
              <w:rPr>
                <w:rFonts w:eastAsia="方正书宋_GBK"/>
                <w:szCs w:val="21"/>
              </w:rPr>
            </w:pPr>
            <w:r>
              <w:rPr>
                <w:rFonts w:hint="eastAsia" w:eastAsia="方正书宋_GBK"/>
                <w:szCs w:val="21"/>
              </w:rPr>
              <w:t>市生态环境局，江北新区管委会、各区人民政府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7</w:t>
            </w:r>
            <w:r>
              <w:rPr>
                <w:rFonts w:hint="eastAsia" w:eastAsia="方正书宋_GBK"/>
                <w:szCs w:val="21"/>
              </w:rPr>
              <w:t>．城市</w:t>
            </w:r>
            <w:r>
              <w:rPr>
                <w:rFonts w:eastAsia="方正书宋_GBK"/>
                <w:szCs w:val="21"/>
              </w:rPr>
              <w:t>黑臭水体全面消除，实现长</w:t>
            </w:r>
            <w:r>
              <w:rPr>
                <w:rFonts w:hint="eastAsia" w:eastAsia="方正书宋_GBK"/>
                <w:szCs w:val="21"/>
              </w:rPr>
              <w:t>制</w:t>
            </w:r>
            <w:r>
              <w:rPr>
                <w:rFonts w:eastAsia="方正书宋_GBK"/>
                <w:szCs w:val="21"/>
              </w:rPr>
              <w:t>久清。国省考地表水达到或好于</w:t>
            </w:r>
            <w:r>
              <w:rPr>
                <w:rFonts w:hint="eastAsia" w:eastAsia="方正书宋_GBK" w:cs="宋体"/>
                <w:szCs w:val="21"/>
              </w:rPr>
              <w:t>Ⅲ</w:t>
            </w:r>
            <w:r>
              <w:rPr>
                <w:rFonts w:eastAsia="方正书宋_GBK"/>
                <w:szCs w:val="21"/>
              </w:rPr>
              <w:t>类水体比例</w:t>
            </w:r>
            <w:r>
              <w:rPr>
                <w:rFonts w:hint="eastAsia" w:eastAsia="方正书宋_GBK"/>
                <w:szCs w:val="21"/>
              </w:rPr>
              <w:t>≥</w:t>
            </w:r>
            <w:r>
              <w:rPr>
                <w:rFonts w:eastAsia="方正书宋_GBK"/>
                <w:szCs w:val="21"/>
              </w:rPr>
              <w:t>90%。（15分）</w:t>
            </w:r>
          </w:p>
        </w:tc>
        <w:tc>
          <w:tcPr>
            <w:tcW w:w="4825" w:type="dxa"/>
            <w:noWrap w:val="0"/>
            <w:vAlign w:val="center"/>
          </w:tcPr>
          <w:p>
            <w:pPr>
              <w:rPr>
                <w:rFonts w:eastAsia="方正书宋_GBK"/>
                <w:szCs w:val="21"/>
              </w:rPr>
            </w:pPr>
            <w:r>
              <w:rPr>
                <w:rFonts w:hint="eastAsia" w:eastAsia="方正书宋_GBK"/>
                <w:szCs w:val="21"/>
              </w:rPr>
              <w:t>市水务局、市生态环境局，江北新区管委会、各区人民政府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8</w:t>
            </w:r>
            <w:r>
              <w:rPr>
                <w:rFonts w:hint="eastAsia" w:eastAsia="方正书宋_GBK"/>
                <w:szCs w:val="21"/>
              </w:rPr>
              <w:t>．</w:t>
            </w:r>
            <w:r>
              <w:rPr>
                <w:rFonts w:eastAsia="方正书宋_GBK"/>
                <w:szCs w:val="21"/>
              </w:rPr>
              <w:t>“无废城市”建设取得积极进展。重点建设用地安全利用得到有效保障。（15分）</w:t>
            </w:r>
          </w:p>
        </w:tc>
        <w:tc>
          <w:tcPr>
            <w:tcW w:w="4825" w:type="dxa"/>
            <w:noWrap w:val="0"/>
            <w:vAlign w:val="center"/>
          </w:tcPr>
          <w:p>
            <w:pPr>
              <w:rPr>
                <w:rFonts w:eastAsia="方正书宋_GBK"/>
                <w:szCs w:val="21"/>
              </w:rPr>
            </w:pPr>
            <w:r>
              <w:rPr>
                <w:rFonts w:hint="eastAsia" w:eastAsia="方正书宋_GBK"/>
                <w:szCs w:val="21"/>
              </w:rPr>
              <w:t>市生态环境局等18家成员单位，江北新区管委会、各区人民政府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9</w:t>
            </w:r>
            <w:r>
              <w:rPr>
                <w:rFonts w:hint="eastAsia" w:eastAsia="方正书宋_GBK"/>
                <w:szCs w:val="21"/>
              </w:rPr>
              <w:t>．</w:t>
            </w:r>
            <w:r>
              <w:rPr>
                <w:rFonts w:eastAsia="方正书宋_GBK"/>
                <w:szCs w:val="21"/>
              </w:rPr>
              <w:t>城市建成区噪声达标率</w:t>
            </w:r>
            <w:r>
              <w:rPr>
                <w:rFonts w:hint="eastAsia" w:eastAsia="方正书宋_GBK"/>
                <w:szCs w:val="21"/>
              </w:rPr>
              <w:t>≥</w:t>
            </w:r>
            <w:r>
              <w:rPr>
                <w:rFonts w:eastAsia="方正书宋_GBK"/>
                <w:szCs w:val="21"/>
              </w:rPr>
              <w:t>85%。（5分）</w:t>
            </w:r>
          </w:p>
        </w:tc>
        <w:tc>
          <w:tcPr>
            <w:tcW w:w="4825" w:type="dxa"/>
            <w:noWrap w:val="0"/>
            <w:vAlign w:val="center"/>
          </w:tcPr>
          <w:p>
            <w:pPr>
              <w:rPr>
                <w:rFonts w:eastAsia="方正书宋_GBK"/>
                <w:szCs w:val="21"/>
              </w:rPr>
            </w:pPr>
            <w:r>
              <w:rPr>
                <w:rFonts w:hint="eastAsia" w:eastAsia="方正书宋_GBK"/>
                <w:szCs w:val="21"/>
              </w:rPr>
              <w:t>市生态环境局，江北新区管委会、各区人民政府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10</w:t>
            </w:r>
            <w:r>
              <w:rPr>
                <w:rFonts w:hint="eastAsia" w:eastAsia="方正书宋_GBK"/>
                <w:szCs w:val="21"/>
              </w:rPr>
              <w:t>．</w:t>
            </w:r>
            <w:r>
              <w:rPr>
                <w:rFonts w:eastAsia="方正书宋_GBK"/>
                <w:szCs w:val="21"/>
              </w:rPr>
              <w:t>餐饮油烟净化设施安装运行率</w:t>
            </w:r>
            <w:r>
              <w:rPr>
                <w:rFonts w:hint="eastAsia" w:eastAsia="方正书宋_GBK"/>
                <w:szCs w:val="21"/>
              </w:rPr>
              <w:t>≥</w:t>
            </w:r>
            <w:r>
              <w:rPr>
                <w:rFonts w:eastAsia="方正书宋_GBK"/>
                <w:szCs w:val="21"/>
              </w:rPr>
              <w:t>95%。（5分）</w:t>
            </w:r>
          </w:p>
        </w:tc>
        <w:tc>
          <w:tcPr>
            <w:tcW w:w="4825" w:type="dxa"/>
            <w:noWrap w:val="0"/>
            <w:vAlign w:val="center"/>
          </w:tcPr>
          <w:p>
            <w:pPr>
              <w:rPr>
                <w:rFonts w:eastAsia="方正书宋_GBK"/>
                <w:szCs w:val="21"/>
              </w:rPr>
            </w:pPr>
            <w:r>
              <w:rPr>
                <w:rFonts w:hint="eastAsia" w:eastAsia="方正书宋_GBK"/>
                <w:szCs w:val="21"/>
              </w:rPr>
              <w:t>市生态环境局，江北新区管委会、各区人民政府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（四）安全发展20分</w:t>
            </w:r>
          </w:p>
        </w:tc>
        <w:tc>
          <w:tcPr>
            <w:tcW w:w="1212" w:type="dxa"/>
            <w:vMerge w:val="restart"/>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11</w:t>
            </w:r>
            <w:r>
              <w:rPr>
                <w:rFonts w:hint="eastAsia" w:eastAsia="方正书宋_GBK"/>
                <w:szCs w:val="21"/>
              </w:rPr>
              <w:t>．</w:t>
            </w:r>
            <w:r>
              <w:rPr>
                <w:rFonts w:eastAsia="方正书宋_GBK"/>
                <w:szCs w:val="21"/>
              </w:rPr>
              <w:t>生产安全事故起数和死亡人数同比下降或持平。（15分）</w:t>
            </w:r>
          </w:p>
        </w:tc>
        <w:tc>
          <w:tcPr>
            <w:tcW w:w="4825" w:type="dxa"/>
            <w:noWrap w:val="0"/>
            <w:vAlign w:val="center"/>
          </w:tcPr>
          <w:p>
            <w:pPr>
              <w:rPr>
                <w:rFonts w:eastAsia="方正书宋_GBK"/>
                <w:szCs w:val="21"/>
              </w:rPr>
            </w:pPr>
            <w:r>
              <w:rPr>
                <w:rFonts w:hint="eastAsia" w:eastAsia="方正书宋_GBK"/>
                <w:szCs w:val="21"/>
              </w:rPr>
              <w:t>市应急管理局，江北新区管委会、各区人民政府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12</w:t>
            </w:r>
            <w:r>
              <w:rPr>
                <w:rFonts w:hint="eastAsia" w:eastAsia="方正书宋_GBK"/>
                <w:szCs w:val="21"/>
              </w:rPr>
              <w:t>．</w:t>
            </w:r>
            <w:r>
              <w:rPr>
                <w:rFonts w:eastAsia="方正书宋_GBK"/>
                <w:szCs w:val="21"/>
              </w:rPr>
              <w:t>社会治安防控体系完善，市民安全感保持在90%以上。（5分）</w:t>
            </w:r>
          </w:p>
        </w:tc>
        <w:tc>
          <w:tcPr>
            <w:tcW w:w="4825" w:type="dxa"/>
            <w:noWrap w:val="0"/>
            <w:vAlign w:val="center"/>
          </w:tcPr>
          <w:p>
            <w:pPr>
              <w:rPr>
                <w:rFonts w:eastAsia="方正书宋_GBK"/>
                <w:szCs w:val="21"/>
              </w:rPr>
            </w:pPr>
            <w:r>
              <w:rPr>
                <w:rFonts w:hint="eastAsia" w:eastAsia="方正书宋_GBK"/>
                <w:szCs w:val="21"/>
              </w:rPr>
              <w:t>市公安局，江北新区管委会、各区人民政府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shd w:val="clear" w:color="auto" w:fill="auto"/>
            <w:noWrap w:val="0"/>
            <w:vAlign w:val="center"/>
          </w:tcPr>
          <w:p>
            <w:pPr>
              <w:rPr>
                <w:rFonts w:eastAsia="方正书宋_GBK"/>
                <w:szCs w:val="21"/>
              </w:rPr>
            </w:pPr>
            <w:r>
              <w:rPr>
                <w:rFonts w:hint="eastAsia" w:eastAsia="方正书宋_GBK"/>
                <w:szCs w:val="21"/>
              </w:rPr>
              <w:t>（五）美丽宜居90分</w:t>
            </w:r>
          </w:p>
        </w:tc>
        <w:tc>
          <w:tcPr>
            <w:tcW w:w="1212" w:type="dxa"/>
            <w:shd w:val="clear" w:color="auto" w:fill="auto"/>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13</w:t>
            </w:r>
            <w:r>
              <w:rPr>
                <w:rFonts w:hint="eastAsia" w:eastAsia="方正书宋_GBK"/>
                <w:szCs w:val="21"/>
              </w:rPr>
              <w:t>．</w:t>
            </w:r>
            <w:r>
              <w:rPr>
                <w:rFonts w:eastAsia="方正书宋_GBK"/>
                <w:szCs w:val="21"/>
              </w:rPr>
              <w:t>宜居示范居住区建设成效明显，</w:t>
            </w:r>
            <w:r>
              <w:rPr>
                <w:rFonts w:hint="eastAsia" w:eastAsia="方正书宋_GBK"/>
                <w:szCs w:val="21"/>
              </w:rPr>
              <w:t>江北新区、各区创建“省级宜居示范居住区”不少于5个</w:t>
            </w:r>
            <w:r>
              <w:rPr>
                <w:rFonts w:eastAsia="方正书宋_GBK"/>
                <w:szCs w:val="21"/>
              </w:rPr>
              <w:t>。城镇老旧小区改造目标完成率达到100%、物业管理服务实现全覆盖，其中专业化、市场化物业管理服务比例</w:t>
            </w:r>
            <w:r>
              <w:rPr>
                <w:rFonts w:hint="eastAsia" w:eastAsia="方正书宋_GBK"/>
                <w:szCs w:val="21"/>
              </w:rPr>
              <w:t>≥</w:t>
            </w:r>
            <w:r>
              <w:rPr>
                <w:rFonts w:eastAsia="方正书宋_GBK"/>
                <w:szCs w:val="21"/>
              </w:rPr>
              <w:t>70%。住宅物业区域内飞线充电，无占用、堵塞、封闭消防车通道、妨碍消防车通行等现象。（</w:t>
            </w:r>
            <w:r>
              <w:rPr>
                <w:rFonts w:hint="eastAsia" w:eastAsia="方正书宋_GBK"/>
                <w:szCs w:val="21"/>
              </w:rPr>
              <w:t>15</w:t>
            </w:r>
            <w:r>
              <w:rPr>
                <w:rFonts w:eastAsia="方正书宋_GBK"/>
                <w:szCs w:val="21"/>
              </w:rPr>
              <w:t>分）</w:t>
            </w:r>
          </w:p>
        </w:tc>
        <w:tc>
          <w:tcPr>
            <w:tcW w:w="4825" w:type="dxa"/>
            <w:noWrap w:val="0"/>
            <w:vAlign w:val="center"/>
          </w:tcPr>
          <w:p>
            <w:pPr>
              <w:rPr>
                <w:rFonts w:eastAsia="方正书宋_GBK"/>
                <w:szCs w:val="21"/>
              </w:rPr>
            </w:pPr>
            <w:r>
              <w:rPr>
                <w:rFonts w:hint="eastAsia" w:eastAsia="方正书宋_GBK"/>
                <w:szCs w:val="21"/>
              </w:rPr>
              <w:t>市建委、市房产局、市消防救援支队，江北新区管委会、各区人民政府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pPr>
              <w:spacing w:line="235" w:lineRule="auto"/>
              <w:rPr>
                <w:rFonts w:eastAsia="方正书宋_GBK"/>
                <w:szCs w:val="21"/>
              </w:rPr>
            </w:pPr>
            <w:r>
              <w:rPr>
                <w:rFonts w:hint="eastAsia" w:eastAsia="方正书宋_GBK"/>
                <w:szCs w:val="21"/>
              </w:rPr>
              <w:t>一、基础项200分</w:t>
            </w:r>
          </w:p>
        </w:tc>
        <w:tc>
          <w:tcPr>
            <w:tcW w:w="1212" w:type="dxa"/>
            <w:vMerge w:val="restart"/>
            <w:shd w:val="clear" w:color="auto" w:fill="auto"/>
            <w:noWrap w:val="0"/>
            <w:vAlign w:val="center"/>
          </w:tcPr>
          <w:p>
            <w:pPr>
              <w:spacing w:line="235" w:lineRule="auto"/>
              <w:rPr>
                <w:rFonts w:eastAsia="方正书宋_GBK"/>
                <w:szCs w:val="21"/>
              </w:rPr>
            </w:pPr>
            <w:r>
              <w:rPr>
                <w:rFonts w:hint="eastAsia" w:eastAsia="方正书宋_GBK"/>
                <w:szCs w:val="21"/>
              </w:rPr>
              <w:t>（五）美丽宜居90分</w:t>
            </w:r>
          </w:p>
        </w:tc>
        <w:tc>
          <w:tcPr>
            <w:tcW w:w="1212" w:type="dxa"/>
            <w:vMerge w:val="restart"/>
            <w:shd w:val="clear" w:color="auto" w:fill="auto"/>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14</w:t>
            </w:r>
            <w:r>
              <w:rPr>
                <w:rFonts w:hint="eastAsia" w:eastAsia="方正书宋_GBK"/>
                <w:szCs w:val="21"/>
              </w:rPr>
              <w:t>．</w:t>
            </w:r>
            <w:r>
              <w:rPr>
                <w:rFonts w:eastAsia="方正书宋_GBK"/>
                <w:szCs w:val="21"/>
              </w:rPr>
              <w:t>城乡历史文化遗产巡查工作机制建立健全，城市历史文化街区修缮率</w:t>
            </w:r>
            <w:r>
              <w:rPr>
                <w:rFonts w:hint="eastAsia" w:eastAsia="方正书宋_GBK"/>
                <w:szCs w:val="21"/>
              </w:rPr>
              <w:t>≥</w:t>
            </w:r>
            <w:r>
              <w:rPr>
                <w:rFonts w:eastAsia="方正书宋_GBK"/>
                <w:szCs w:val="21"/>
              </w:rPr>
              <w:t>60%。（</w:t>
            </w:r>
            <w:r>
              <w:rPr>
                <w:rFonts w:hint="eastAsia" w:eastAsia="方正书宋_GBK"/>
                <w:szCs w:val="21"/>
              </w:rPr>
              <w:t>10</w:t>
            </w:r>
            <w:r>
              <w:rPr>
                <w:rFonts w:eastAsia="方正书宋_GBK"/>
                <w:szCs w:val="21"/>
              </w:rPr>
              <w:t>分）</w:t>
            </w:r>
          </w:p>
        </w:tc>
        <w:tc>
          <w:tcPr>
            <w:tcW w:w="4825" w:type="dxa"/>
            <w:noWrap w:val="0"/>
            <w:vAlign w:val="center"/>
          </w:tcPr>
          <w:p>
            <w:pPr>
              <w:spacing w:line="235" w:lineRule="auto"/>
              <w:rPr>
                <w:rFonts w:eastAsia="方正书宋_GBK"/>
                <w:szCs w:val="21"/>
              </w:rPr>
            </w:pPr>
            <w:r>
              <w:rPr>
                <w:rFonts w:hint="eastAsia" w:eastAsia="方正书宋_GBK"/>
                <w:szCs w:val="21"/>
              </w:rPr>
              <w:t>市文旅局，江北新区管委会、各区人民政府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15</w:t>
            </w:r>
            <w:r>
              <w:rPr>
                <w:rFonts w:hint="eastAsia" w:eastAsia="方正书宋_GBK"/>
                <w:szCs w:val="21"/>
              </w:rPr>
              <w:t>．</w:t>
            </w:r>
            <w:r>
              <w:rPr>
                <w:rFonts w:eastAsia="方正书宋_GBK"/>
                <w:szCs w:val="21"/>
              </w:rPr>
              <w:t>公园体系完善，大、中、小级配合理，类型丰富，</w:t>
            </w:r>
            <w:r>
              <w:rPr>
                <w:rFonts w:hint="eastAsia" w:eastAsia="方正书宋_GBK"/>
                <w:szCs w:val="21"/>
              </w:rPr>
              <w:t>城市公园绿化活动场地十分钟服务半径覆盖率≥</w:t>
            </w:r>
            <w:r>
              <w:rPr>
                <w:rFonts w:eastAsia="方正书宋_GBK"/>
                <w:szCs w:val="21"/>
              </w:rPr>
              <w:t>85%。（10分）</w:t>
            </w:r>
          </w:p>
        </w:tc>
        <w:tc>
          <w:tcPr>
            <w:tcW w:w="4825" w:type="dxa"/>
            <w:noWrap w:val="0"/>
            <w:vAlign w:val="center"/>
          </w:tcPr>
          <w:p>
            <w:pPr>
              <w:spacing w:line="235" w:lineRule="auto"/>
              <w:rPr>
                <w:rFonts w:eastAsia="方正书宋_GBK"/>
                <w:szCs w:val="21"/>
              </w:rPr>
            </w:pPr>
            <w:r>
              <w:rPr>
                <w:rFonts w:hint="eastAsia" w:eastAsia="方正书宋_GBK"/>
                <w:szCs w:val="21"/>
              </w:rPr>
              <w:t>市绿化园林局、市文旅局，江北新区管委会、各区人民政府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16</w:t>
            </w:r>
            <w:r>
              <w:rPr>
                <w:rFonts w:hint="eastAsia" w:eastAsia="方正书宋_GBK"/>
                <w:szCs w:val="21"/>
              </w:rPr>
              <w:t>．</w:t>
            </w:r>
            <w:r>
              <w:rPr>
                <w:rFonts w:eastAsia="方正书宋_GBK"/>
                <w:szCs w:val="21"/>
              </w:rPr>
              <w:t>城市建有符合标准要求</w:t>
            </w:r>
            <w:r>
              <w:rPr>
                <w:rFonts w:hint="eastAsia" w:eastAsia="方正书宋_GBK"/>
                <w:szCs w:val="21"/>
              </w:rPr>
              <w:t>的</w:t>
            </w:r>
            <w:r>
              <w:rPr>
                <w:rFonts w:eastAsia="方正书宋_GBK"/>
                <w:szCs w:val="21"/>
              </w:rPr>
              <w:t>室内、室外</w:t>
            </w:r>
            <w:r>
              <w:rPr>
                <w:rFonts w:hint="eastAsia" w:eastAsia="方正书宋_GBK"/>
                <w:szCs w:val="21"/>
              </w:rPr>
              <w:t>各类</w:t>
            </w:r>
            <w:r>
              <w:rPr>
                <w:rFonts w:eastAsia="方正书宋_GBK"/>
                <w:szCs w:val="21"/>
              </w:rPr>
              <w:t>应急避难场所，人均避难场所面积</w:t>
            </w:r>
            <w:r>
              <w:rPr>
                <w:rFonts w:hint="eastAsia" w:eastAsia="方正书宋_GBK"/>
                <w:szCs w:val="21"/>
              </w:rPr>
              <w:t>≥</w:t>
            </w:r>
            <w:r>
              <w:rPr>
                <w:rFonts w:eastAsia="方正书宋_GBK"/>
                <w:szCs w:val="21"/>
              </w:rPr>
              <w:t>1.5平方米/人。（5分）</w:t>
            </w:r>
          </w:p>
        </w:tc>
        <w:tc>
          <w:tcPr>
            <w:tcW w:w="4825" w:type="dxa"/>
            <w:noWrap w:val="0"/>
            <w:vAlign w:val="center"/>
          </w:tcPr>
          <w:p>
            <w:pPr>
              <w:spacing w:line="235" w:lineRule="auto"/>
              <w:rPr>
                <w:rFonts w:eastAsia="方正书宋_GBK"/>
                <w:szCs w:val="21"/>
              </w:rPr>
            </w:pPr>
            <w:r>
              <w:rPr>
                <w:rFonts w:hint="eastAsia" w:eastAsia="方正书宋_GBK"/>
                <w:szCs w:val="21"/>
              </w:rPr>
              <w:t>市应急管理局、市建委、市国动办，江北新区管委会、各区人民政府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17</w:t>
            </w:r>
            <w:r>
              <w:rPr>
                <w:rFonts w:hint="eastAsia" w:eastAsia="方正书宋_GBK"/>
                <w:szCs w:val="21"/>
              </w:rPr>
              <w:t>．</w:t>
            </w:r>
            <w:r>
              <w:rPr>
                <w:rFonts w:eastAsia="方正书宋_GBK"/>
                <w:szCs w:val="21"/>
              </w:rPr>
              <w:t>社区生活、交通出行、公共</w:t>
            </w:r>
            <w:r>
              <w:rPr>
                <w:rFonts w:hint="eastAsia" w:eastAsia="方正书宋_GBK"/>
                <w:szCs w:val="21"/>
              </w:rPr>
              <w:t>建筑</w:t>
            </w:r>
            <w:r>
              <w:rPr>
                <w:rFonts w:eastAsia="方正书宋_GBK"/>
                <w:szCs w:val="21"/>
              </w:rPr>
              <w:t>、公园绿地以及信息标识等无障碍水平明显提升，城市市政设施全民全龄友好，城市道路无障碍设施</w:t>
            </w:r>
            <w:r>
              <w:rPr>
                <w:rFonts w:hint="eastAsia" w:eastAsia="方正书宋_GBK"/>
                <w:szCs w:val="21"/>
              </w:rPr>
              <w:t>设置</w:t>
            </w:r>
            <w:r>
              <w:rPr>
                <w:rFonts w:eastAsia="方正书宋_GBK"/>
                <w:szCs w:val="21"/>
              </w:rPr>
              <w:t>率达到100%</w:t>
            </w:r>
            <w:r>
              <w:rPr>
                <w:rFonts w:hint="eastAsia" w:eastAsia="方正书宋_GBK"/>
                <w:szCs w:val="21"/>
              </w:rPr>
              <w:t>，设施管理良好</w:t>
            </w:r>
            <w:r>
              <w:rPr>
                <w:rFonts w:eastAsia="方正书宋_GBK"/>
                <w:szCs w:val="21"/>
              </w:rPr>
              <w:t>。（10分）</w:t>
            </w:r>
          </w:p>
        </w:tc>
        <w:tc>
          <w:tcPr>
            <w:tcW w:w="4825" w:type="dxa"/>
            <w:noWrap w:val="0"/>
            <w:vAlign w:val="center"/>
          </w:tcPr>
          <w:p>
            <w:pPr>
              <w:spacing w:line="235" w:lineRule="auto"/>
              <w:rPr>
                <w:rFonts w:eastAsia="方正书宋_GBK"/>
                <w:szCs w:val="21"/>
              </w:rPr>
            </w:pPr>
            <w:r>
              <w:rPr>
                <w:rFonts w:hint="eastAsia" w:eastAsia="方正书宋_GBK"/>
                <w:szCs w:val="21"/>
              </w:rPr>
              <w:t>市建委、市交通局、市房产局、市绿化园林局、市文旅局、市公安交管局，江北新区管委会、各区人民政府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18</w:t>
            </w:r>
            <w:r>
              <w:rPr>
                <w:rFonts w:hint="eastAsia" w:eastAsia="方正书宋_GBK"/>
                <w:szCs w:val="21"/>
              </w:rPr>
              <w:t>．</w:t>
            </w:r>
            <w:r>
              <w:rPr>
                <w:rFonts w:eastAsia="方正书宋_GBK"/>
                <w:szCs w:val="21"/>
              </w:rPr>
              <w:t>居民饮用水水质稳定达标，城市生活污水集中收集率</w:t>
            </w:r>
            <w:r>
              <w:rPr>
                <w:rFonts w:hint="eastAsia" w:eastAsia="方正书宋_GBK"/>
                <w:szCs w:val="21"/>
              </w:rPr>
              <w:t>≥</w:t>
            </w:r>
            <w:r>
              <w:rPr>
                <w:rFonts w:eastAsia="方正书宋_GBK"/>
                <w:szCs w:val="21"/>
              </w:rPr>
              <w:t>80%，污泥无害化处理率达到100%。（10分）</w:t>
            </w:r>
          </w:p>
        </w:tc>
        <w:tc>
          <w:tcPr>
            <w:tcW w:w="4825" w:type="dxa"/>
            <w:noWrap w:val="0"/>
            <w:vAlign w:val="center"/>
          </w:tcPr>
          <w:p>
            <w:pPr>
              <w:spacing w:line="235" w:lineRule="auto"/>
              <w:rPr>
                <w:rFonts w:eastAsia="方正书宋_GBK"/>
                <w:szCs w:val="21"/>
              </w:rPr>
            </w:pPr>
            <w:r>
              <w:rPr>
                <w:rFonts w:hint="eastAsia" w:eastAsia="方正书宋_GBK"/>
                <w:szCs w:val="21"/>
              </w:rPr>
              <w:t>市水务局、市水务集团，江北新区管委会、各区人民政府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19</w:t>
            </w:r>
            <w:r>
              <w:rPr>
                <w:rFonts w:hint="eastAsia" w:eastAsia="方正书宋_GBK"/>
                <w:szCs w:val="21"/>
              </w:rPr>
              <w:t>．</w:t>
            </w:r>
            <w:r>
              <w:rPr>
                <w:rFonts w:eastAsia="方正书宋_GBK"/>
                <w:szCs w:val="21"/>
              </w:rPr>
              <w:t>生活垃圾</w:t>
            </w:r>
            <w:r>
              <w:rPr>
                <w:rFonts w:hint="eastAsia" w:eastAsia="方正书宋_GBK"/>
                <w:szCs w:val="21"/>
              </w:rPr>
              <w:t>减量化、资源化、</w:t>
            </w:r>
            <w:r>
              <w:rPr>
                <w:rFonts w:eastAsia="方正书宋_GBK"/>
                <w:szCs w:val="21"/>
              </w:rPr>
              <w:t>无害化</w:t>
            </w:r>
            <w:r>
              <w:rPr>
                <w:rFonts w:hint="eastAsia" w:eastAsia="方正书宋_GBK"/>
                <w:szCs w:val="21"/>
              </w:rPr>
              <w:t>水平显著提升</w:t>
            </w:r>
            <w:r>
              <w:rPr>
                <w:rFonts w:eastAsia="方正书宋_GBK"/>
                <w:szCs w:val="21"/>
              </w:rPr>
              <w:t>，垃圾分类集中处理率</w:t>
            </w:r>
            <w:r>
              <w:rPr>
                <w:rFonts w:hint="eastAsia" w:eastAsia="方正书宋_GBK"/>
                <w:szCs w:val="21"/>
              </w:rPr>
              <w:t>≥</w:t>
            </w:r>
            <w:r>
              <w:rPr>
                <w:rFonts w:eastAsia="方正书宋_GBK"/>
                <w:szCs w:val="21"/>
              </w:rPr>
              <w:t>95%，生活垃圾资源化利用率</w:t>
            </w:r>
            <w:r>
              <w:rPr>
                <w:rFonts w:hint="eastAsia" w:eastAsia="方正书宋_GBK"/>
                <w:szCs w:val="21"/>
              </w:rPr>
              <w:t>≥</w:t>
            </w:r>
            <w:r>
              <w:rPr>
                <w:rFonts w:eastAsia="方正书宋_GBK"/>
                <w:szCs w:val="21"/>
              </w:rPr>
              <w:t>80%。（10分）</w:t>
            </w:r>
          </w:p>
        </w:tc>
        <w:tc>
          <w:tcPr>
            <w:tcW w:w="4825" w:type="dxa"/>
            <w:noWrap w:val="0"/>
            <w:vAlign w:val="center"/>
          </w:tcPr>
          <w:p>
            <w:pPr>
              <w:spacing w:line="235" w:lineRule="auto"/>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w w:val="90"/>
                <w:szCs w:val="21"/>
              </w:rPr>
            </w:pPr>
            <w:r>
              <w:rPr>
                <w:rFonts w:eastAsia="方正书宋_GBK"/>
                <w:w w:val="90"/>
                <w:szCs w:val="21"/>
              </w:rPr>
              <w:t>20</w:t>
            </w:r>
            <w:r>
              <w:rPr>
                <w:rFonts w:hint="eastAsia" w:eastAsia="方正书宋_GBK"/>
                <w:w w:val="90"/>
                <w:szCs w:val="21"/>
              </w:rPr>
              <w:t>．</w:t>
            </w:r>
            <w:r>
              <w:rPr>
                <w:rFonts w:eastAsia="方正书宋_GBK"/>
                <w:w w:val="90"/>
                <w:szCs w:val="21"/>
              </w:rPr>
              <w:t>建立政府组织和全社会参与的病媒生物预防控制机制，鼠、蚊、蝇、蟑螂的密度达到国家病媒生物密度控制水平标准C级以上要求。（5分）</w:t>
            </w:r>
          </w:p>
        </w:tc>
        <w:tc>
          <w:tcPr>
            <w:tcW w:w="4825" w:type="dxa"/>
            <w:noWrap w:val="0"/>
            <w:vAlign w:val="center"/>
          </w:tcPr>
          <w:p>
            <w:pPr>
              <w:spacing w:line="235" w:lineRule="auto"/>
              <w:rPr>
                <w:rFonts w:eastAsia="方正书宋_GBK"/>
                <w:szCs w:val="21"/>
              </w:rPr>
            </w:pPr>
            <w:r>
              <w:rPr>
                <w:rFonts w:hint="eastAsia" w:eastAsia="方正书宋_GBK"/>
                <w:szCs w:val="21"/>
              </w:rPr>
              <w:t>市卫健委，江北新区管委会、各区人民政府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2</w:t>
            </w:r>
            <w:r>
              <w:rPr>
                <w:rFonts w:hint="eastAsia" w:eastAsia="方正书宋_GBK"/>
                <w:szCs w:val="21"/>
              </w:rPr>
              <w:t>1．</w:t>
            </w:r>
            <w:r>
              <w:rPr>
                <w:rFonts w:eastAsia="方正书宋_GBK"/>
                <w:szCs w:val="21"/>
              </w:rPr>
              <w:t>城乡建设绿色发展取得积极进展，绿色建筑、装配式建筑等工作完成当年度省级考核目标。（5分）</w:t>
            </w:r>
          </w:p>
        </w:tc>
        <w:tc>
          <w:tcPr>
            <w:tcW w:w="4825" w:type="dxa"/>
            <w:noWrap w:val="0"/>
            <w:vAlign w:val="center"/>
          </w:tcPr>
          <w:p>
            <w:pPr>
              <w:spacing w:line="235" w:lineRule="auto"/>
              <w:rPr>
                <w:rFonts w:eastAsia="方正书宋_GBK"/>
                <w:szCs w:val="21"/>
              </w:rPr>
            </w:pPr>
            <w:r>
              <w:rPr>
                <w:rFonts w:hint="eastAsia" w:eastAsia="方正书宋_GBK"/>
                <w:szCs w:val="21"/>
              </w:rPr>
              <w:t>市建委，江北新区管委会、各区人民政府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2</w:t>
            </w:r>
            <w:r>
              <w:rPr>
                <w:rFonts w:hint="eastAsia" w:eastAsia="方正书宋_GBK"/>
                <w:szCs w:val="21"/>
              </w:rPr>
              <w:t>2．</w:t>
            </w:r>
            <w:r>
              <w:rPr>
                <w:rFonts w:eastAsia="方正书宋_GBK"/>
                <w:szCs w:val="21"/>
              </w:rPr>
              <w:t>建成城市运行管理服务平台，逐步实现城市运行“一网统管”；基本实现政务服务“一网通办”。（1</w:t>
            </w:r>
            <w:r>
              <w:rPr>
                <w:rFonts w:hint="eastAsia" w:eastAsia="方正书宋_GBK"/>
                <w:szCs w:val="21"/>
              </w:rPr>
              <w:t>0</w:t>
            </w:r>
            <w:r>
              <w:rPr>
                <w:rFonts w:eastAsia="方正书宋_GBK"/>
                <w:szCs w:val="21"/>
              </w:rPr>
              <w:t>分）</w:t>
            </w:r>
          </w:p>
        </w:tc>
        <w:tc>
          <w:tcPr>
            <w:tcW w:w="4825" w:type="dxa"/>
            <w:noWrap w:val="0"/>
            <w:vAlign w:val="center"/>
          </w:tcPr>
          <w:p>
            <w:pPr>
              <w:spacing w:line="235" w:lineRule="auto"/>
              <w:rPr>
                <w:rFonts w:eastAsia="方正书宋_GBK"/>
                <w:szCs w:val="21"/>
              </w:rPr>
            </w:pPr>
            <w:r>
              <w:rPr>
                <w:rFonts w:hint="eastAsia" w:eastAsia="方正书宋_GBK"/>
                <w:szCs w:val="21"/>
              </w:rPr>
              <w:t>市大数据局、市政务办，江北新区管委会、各区人民政府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pPr>
              <w:spacing w:line="235" w:lineRule="auto"/>
              <w:rPr>
                <w:rFonts w:eastAsia="方正书宋_GBK"/>
                <w:szCs w:val="21"/>
              </w:rPr>
            </w:pPr>
            <w:r>
              <w:rPr>
                <w:rFonts w:hint="eastAsia" w:eastAsia="方正书宋_GBK"/>
                <w:szCs w:val="21"/>
              </w:rPr>
              <w:t>二、评价项800分</w:t>
            </w:r>
          </w:p>
        </w:tc>
        <w:tc>
          <w:tcPr>
            <w:tcW w:w="1212" w:type="dxa"/>
            <w:vMerge w:val="restart"/>
            <w:shd w:val="clear" w:color="auto" w:fill="auto"/>
            <w:noWrap w:val="0"/>
            <w:vAlign w:val="center"/>
          </w:tcPr>
          <w:p>
            <w:pPr>
              <w:spacing w:line="235" w:lineRule="auto"/>
              <w:rPr>
                <w:rFonts w:eastAsia="方正书宋_GBK"/>
                <w:w w:val="90"/>
                <w:szCs w:val="21"/>
              </w:rPr>
            </w:pPr>
            <w:r>
              <w:rPr>
                <w:rFonts w:hint="eastAsia" w:eastAsia="方正书宋_GBK"/>
                <w:w w:val="90"/>
                <w:szCs w:val="21"/>
              </w:rPr>
              <w:t>（一）容貌品质150分</w:t>
            </w:r>
          </w:p>
        </w:tc>
        <w:tc>
          <w:tcPr>
            <w:tcW w:w="1212" w:type="dxa"/>
            <w:vMerge w:val="restart"/>
            <w:shd w:val="clear" w:color="auto" w:fill="auto"/>
            <w:noWrap w:val="0"/>
            <w:vAlign w:val="center"/>
          </w:tcPr>
          <w:p>
            <w:pPr>
              <w:spacing w:line="235" w:lineRule="auto"/>
              <w:rPr>
                <w:rFonts w:eastAsia="方正书宋_GBK"/>
                <w:szCs w:val="21"/>
              </w:rPr>
            </w:pPr>
            <w:r>
              <w:rPr>
                <w:rFonts w:hint="eastAsia" w:eastAsia="方正书宋_GBK"/>
                <w:szCs w:val="21"/>
              </w:rPr>
              <w:t>1．街景容貌50分</w:t>
            </w:r>
          </w:p>
        </w:tc>
        <w:tc>
          <w:tcPr>
            <w:tcW w:w="6327" w:type="dxa"/>
            <w:noWrap w:val="0"/>
            <w:vAlign w:val="center"/>
          </w:tcPr>
          <w:p>
            <w:pPr>
              <w:spacing w:line="235" w:lineRule="auto"/>
              <w:rPr>
                <w:rFonts w:eastAsia="方正书宋_GBK"/>
                <w:szCs w:val="21"/>
              </w:rPr>
            </w:pPr>
            <w:r>
              <w:rPr>
                <w:rFonts w:eastAsia="方正书宋_GBK"/>
                <w:szCs w:val="21"/>
              </w:rPr>
              <w:t>1</w:t>
            </w:r>
            <w:r>
              <w:rPr>
                <w:rFonts w:hint="eastAsia" w:eastAsia="方正书宋_GBK"/>
                <w:szCs w:val="21"/>
              </w:rPr>
              <w:t>．</w:t>
            </w:r>
            <w:r>
              <w:rPr>
                <w:rFonts w:eastAsia="方正书宋_GBK"/>
                <w:szCs w:val="21"/>
              </w:rPr>
              <w:t>街容街貌整洁有序，无乱搭建、乱张贴、乱刻画，无乱扔杂物，无杆线私拉乱接、车辆乱停乱放、私自占用车位现象。（8分）</w:t>
            </w:r>
          </w:p>
        </w:tc>
        <w:tc>
          <w:tcPr>
            <w:tcW w:w="4825" w:type="dxa"/>
            <w:noWrap w:val="0"/>
            <w:vAlign w:val="center"/>
          </w:tcPr>
          <w:p>
            <w:pPr>
              <w:spacing w:line="235" w:lineRule="auto"/>
              <w:rPr>
                <w:rFonts w:eastAsia="方正书宋_GBK"/>
                <w:szCs w:val="21"/>
              </w:rPr>
            </w:pPr>
            <w:r>
              <w:rPr>
                <w:rFonts w:hint="eastAsia" w:eastAsia="方正书宋_GBK"/>
                <w:szCs w:val="21"/>
              </w:rPr>
              <w:t>市城管局、市建委、市公安交管局，江北新区管委会、各区人民政府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w w:val="90"/>
                <w:szCs w:val="21"/>
              </w:rPr>
            </w:pPr>
            <w:r>
              <w:rPr>
                <w:rFonts w:eastAsia="方正书宋_GBK"/>
                <w:w w:val="90"/>
                <w:szCs w:val="21"/>
              </w:rPr>
              <w:t>2</w:t>
            </w:r>
            <w:r>
              <w:rPr>
                <w:rFonts w:hint="eastAsia" w:eastAsia="方正书宋_GBK"/>
                <w:w w:val="90"/>
                <w:szCs w:val="21"/>
              </w:rPr>
              <w:t>．</w:t>
            </w:r>
            <w:r>
              <w:rPr>
                <w:rFonts w:eastAsia="方正书宋_GBK"/>
                <w:w w:val="90"/>
                <w:szCs w:val="21"/>
              </w:rPr>
              <w:t>有序推进架空线入地和“多杆合一”“多箱并集”建设改造，重点区域架空线能入尽入，沿街杆、箱实现减量化并与周边环境相协调。（8分）</w:t>
            </w:r>
          </w:p>
        </w:tc>
        <w:tc>
          <w:tcPr>
            <w:tcW w:w="4825" w:type="dxa"/>
            <w:noWrap w:val="0"/>
            <w:vAlign w:val="center"/>
          </w:tcPr>
          <w:p>
            <w:pPr>
              <w:spacing w:line="235" w:lineRule="auto"/>
              <w:rPr>
                <w:rFonts w:eastAsia="方正书宋_GBK"/>
                <w:szCs w:val="21"/>
              </w:rPr>
            </w:pPr>
            <w:r>
              <w:rPr>
                <w:rFonts w:hint="eastAsia" w:eastAsia="方正书宋_GBK"/>
                <w:szCs w:val="21"/>
              </w:rPr>
              <w:t>市建委、市规划资源局、市城管局，江北新区管委会、各区人民政府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shd w:val="clear" w:color="auto" w:fill="auto"/>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3</w:t>
            </w:r>
            <w:r>
              <w:rPr>
                <w:rFonts w:hint="eastAsia" w:eastAsia="方正书宋_GBK"/>
                <w:szCs w:val="21"/>
              </w:rPr>
              <w:t>．</w:t>
            </w:r>
            <w:r>
              <w:rPr>
                <w:rFonts w:eastAsia="方正书宋_GBK"/>
                <w:szCs w:val="21"/>
              </w:rPr>
              <w:t>户外广告和店招标牌整体设计协调美观，与街景容貌相融合，形成与地域文化和人文风貌相匹配的特色街区。（12分）</w:t>
            </w:r>
          </w:p>
        </w:tc>
        <w:tc>
          <w:tcPr>
            <w:tcW w:w="4825" w:type="dxa"/>
            <w:noWrap w:val="0"/>
            <w:vAlign w:val="center"/>
          </w:tcPr>
          <w:p>
            <w:pPr>
              <w:spacing w:line="235" w:lineRule="auto"/>
              <w:rPr>
                <w:rFonts w:eastAsia="方正书宋_GBK"/>
                <w:szCs w:val="21"/>
              </w:rPr>
            </w:pPr>
            <w:r>
              <w:rPr>
                <w:rFonts w:hint="eastAsia" w:eastAsia="方正书宋_GBK"/>
                <w:szCs w:val="21"/>
              </w:rPr>
              <w:t>市城管局、市文明办、市市场监督局，江北新区管委会、各区人民政府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4</w:t>
            </w:r>
            <w:r>
              <w:rPr>
                <w:rFonts w:hint="eastAsia" w:eastAsia="方正书宋_GBK"/>
                <w:w w:val="90"/>
                <w:szCs w:val="21"/>
              </w:rPr>
              <w:t>．</w:t>
            </w:r>
            <w:r>
              <w:rPr>
                <w:rFonts w:eastAsia="方正书宋_GBK"/>
                <w:w w:val="90"/>
                <w:szCs w:val="21"/>
              </w:rPr>
              <w:t>城市重点区域的沿街主要商业和公共建筑、标志性建（构）筑物实施美化亮化，管理维护规范，形成连续、优美的街道界面。（10分）</w:t>
            </w:r>
          </w:p>
        </w:tc>
        <w:tc>
          <w:tcPr>
            <w:tcW w:w="4825" w:type="dxa"/>
            <w:noWrap w:val="0"/>
            <w:vAlign w:val="center"/>
          </w:tcPr>
          <w:p>
            <w:pPr>
              <w:rPr>
                <w:rFonts w:eastAsia="方正书宋_GBK"/>
                <w:szCs w:val="21"/>
              </w:rPr>
            </w:pPr>
            <w:r>
              <w:rPr>
                <w:rFonts w:hint="eastAsia" w:eastAsia="方正书宋_GBK"/>
                <w:szCs w:val="21"/>
              </w:rPr>
              <w:t>市城管局、市建委、市房产局，江北新区管委会、各区人民政府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pPr>
              <w:rPr>
                <w:rFonts w:eastAsia="方正书宋_GBK"/>
                <w:szCs w:val="21"/>
              </w:rPr>
            </w:pPr>
            <w:r>
              <w:rPr>
                <w:rFonts w:hint="eastAsia" w:eastAsia="方正书宋_GBK"/>
                <w:szCs w:val="21"/>
              </w:rPr>
              <w:t>二、评价项800分</w:t>
            </w:r>
          </w:p>
        </w:tc>
        <w:tc>
          <w:tcPr>
            <w:tcW w:w="1212" w:type="dxa"/>
            <w:vMerge w:val="restart"/>
            <w:shd w:val="clear" w:color="auto" w:fill="auto"/>
            <w:noWrap w:val="0"/>
            <w:vAlign w:val="center"/>
          </w:tcPr>
          <w:p>
            <w:pPr>
              <w:rPr>
                <w:rFonts w:eastAsia="方正书宋_GBK"/>
                <w:w w:val="90"/>
                <w:szCs w:val="21"/>
              </w:rPr>
            </w:pPr>
            <w:r>
              <w:rPr>
                <w:rFonts w:hint="eastAsia" w:eastAsia="方正书宋_GBK"/>
                <w:w w:val="90"/>
                <w:szCs w:val="21"/>
              </w:rPr>
              <w:t>（一）容貌品质150分</w:t>
            </w:r>
          </w:p>
        </w:tc>
        <w:tc>
          <w:tcPr>
            <w:tcW w:w="1212" w:type="dxa"/>
            <w:shd w:val="clear" w:color="auto" w:fill="auto"/>
            <w:noWrap w:val="0"/>
            <w:vAlign w:val="center"/>
          </w:tcPr>
          <w:p>
            <w:pPr>
              <w:rPr>
                <w:rFonts w:eastAsia="方正书宋_GBK"/>
                <w:szCs w:val="21"/>
              </w:rPr>
            </w:pPr>
            <w:r>
              <w:rPr>
                <w:rFonts w:hint="eastAsia" w:eastAsia="方正书宋_GBK"/>
                <w:szCs w:val="21"/>
              </w:rPr>
              <w:t>1．街景容貌50分</w:t>
            </w:r>
          </w:p>
        </w:tc>
        <w:tc>
          <w:tcPr>
            <w:tcW w:w="6327" w:type="dxa"/>
            <w:noWrap w:val="0"/>
            <w:vAlign w:val="center"/>
          </w:tcPr>
          <w:p>
            <w:pPr>
              <w:rPr>
                <w:rFonts w:eastAsia="方正书宋_GBK"/>
                <w:szCs w:val="21"/>
              </w:rPr>
            </w:pPr>
            <w:r>
              <w:rPr>
                <w:rFonts w:eastAsia="方正书宋_GBK"/>
                <w:szCs w:val="21"/>
              </w:rPr>
              <w:t>5</w:t>
            </w:r>
            <w:r>
              <w:rPr>
                <w:rFonts w:hint="eastAsia" w:eastAsia="方正书宋_GBK"/>
                <w:szCs w:val="21"/>
              </w:rPr>
              <w:t>．</w:t>
            </w:r>
            <w:r>
              <w:rPr>
                <w:rFonts w:eastAsia="方正书宋_GBK"/>
                <w:szCs w:val="21"/>
              </w:rPr>
              <w:t>历史文化街区、历史地段、历史建筑等相关历史文化遗产保护情况良好。街巷更新体现地域文化、民俗风情和地方特色。（12分）</w:t>
            </w:r>
          </w:p>
        </w:tc>
        <w:tc>
          <w:tcPr>
            <w:tcW w:w="4825" w:type="dxa"/>
            <w:noWrap w:val="0"/>
            <w:vAlign w:val="center"/>
          </w:tcPr>
          <w:p>
            <w:pPr>
              <w:rPr>
                <w:rFonts w:eastAsia="方正书宋_GBK"/>
                <w:szCs w:val="21"/>
              </w:rPr>
            </w:pPr>
            <w:r>
              <w:rPr>
                <w:rFonts w:hint="eastAsia" w:eastAsia="方正书宋_GBK"/>
                <w:szCs w:val="21"/>
              </w:rPr>
              <w:t>市文旅局，江北新区管委会、各区人民政府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2．建筑外观10分</w:t>
            </w:r>
          </w:p>
        </w:tc>
        <w:tc>
          <w:tcPr>
            <w:tcW w:w="6327" w:type="dxa"/>
            <w:noWrap w:val="0"/>
            <w:vAlign w:val="center"/>
          </w:tcPr>
          <w:p>
            <w:pPr>
              <w:rPr>
                <w:rFonts w:eastAsia="方正书宋_GBK"/>
                <w:w w:val="90"/>
                <w:szCs w:val="21"/>
              </w:rPr>
            </w:pPr>
            <w:r>
              <w:rPr>
                <w:rFonts w:eastAsia="方正书宋_GBK"/>
                <w:w w:val="90"/>
                <w:szCs w:val="21"/>
              </w:rPr>
              <w:t>6</w:t>
            </w:r>
            <w:r>
              <w:rPr>
                <w:rFonts w:hint="eastAsia" w:eastAsia="方正书宋_GBK"/>
                <w:w w:val="90"/>
                <w:szCs w:val="21"/>
              </w:rPr>
              <w:t>．</w:t>
            </w:r>
            <w:r>
              <w:rPr>
                <w:rFonts w:eastAsia="方正书宋_GBK"/>
                <w:w w:val="90"/>
                <w:szCs w:val="21"/>
              </w:rPr>
              <w:t>建（构）筑物及其附属设施定期维护清洗，保持完好、整洁。（5分）</w:t>
            </w:r>
          </w:p>
        </w:tc>
        <w:tc>
          <w:tcPr>
            <w:tcW w:w="4825" w:type="dxa"/>
            <w:noWrap w:val="0"/>
            <w:vAlign w:val="center"/>
          </w:tcPr>
          <w:p>
            <w:pPr>
              <w:rPr>
                <w:rFonts w:eastAsia="方正书宋_GBK"/>
                <w:w w:val="90"/>
                <w:szCs w:val="21"/>
              </w:rPr>
            </w:pPr>
            <w:r>
              <w:rPr>
                <w:rFonts w:hint="eastAsia" w:eastAsia="方正书宋_GBK"/>
                <w:w w:val="90"/>
                <w:szCs w:val="21"/>
              </w:rPr>
              <w:t>市房产局、市城管局，江北新区管委会、各区人民政府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7</w:t>
            </w:r>
            <w:r>
              <w:rPr>
                <w:rFonts w:hint="eastAsia" w:eastAsia="方正书宋_GBK"/>
                <w:szCs w:val="21"/>
              </w:rPr>
              <w:t>．</w:t>
            </w:r>
            <w:r>
              <w:rPr>
                <w:rFonts w:eastAsia="方正书宋_GBK"/>
                <w:szCs w:val="21"/>
              </w:rPr>
              <w:t>各类新改扩建的建（构）筑物和设施符合详细规划相关要求，造型、色彩、装饰以及附属设施等美观，与周边环境相协调。（5分）</w:t>
            </w:r>
          </w:p>
        </w:tc>
        <w:tc>
          <w:tcPr>
            <w:tcW w:w="4825" w:type="dxa"/>
            <w:noWrap w:val="0"/>
            <w:vAlign w:val="center"/>
          </w:tcPr>
          <w:p>
            <w:pPr>
              <w:rPr>
                <w:rFonts w:eastAsia="方正书宋_GBK"/>
                <w:szCs w:val="21"/>
              </w:rPr>
            </w:pPr>
            <w:r>
              <w:rPr>
                <w:rFonts w:hint="eastAsia" w:eastAsia="方正书宋_GBK"/>
                <w:szCs w:val="21"/>
              </w:rPr>
              <w:t>市规划资源局、市建委、市房产局，江北新区管委会、各区人民政府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3．园林绿化20分</w:t>
            </w:r>
          </w:p>
        </w:tc>
        <w:tc>
          <w:tcPr>
            <w:tcW w:w="6327" w:type="dxa"/>
            <w:noWrap w:val="0"/>
            <w:vAlign w:val="center"/>
          </w:tcPr>
          <w:p>
            <w:pPr>
              <w:rPr>
                <w:rFonts w:eastAsia="方正书宋_GBK"/>
                <w:szCs w:val="21"/>
              </w:rPr>
            </w:pPr>
            <w:r>
              <w:rPr>
                <w:rFonts w:eastAsia="方正书宋_GBK"/>
                <w:szCs w:val="21"/>
              </w:rPr>
              <w:t>8</w:t>
            </w:r>
            <w:r>
              <w:rPr>
                <w:rFonts w:hint="eastAsia" w:eastAsia="方正书宋_GBK"/>
                <w:szCs w:val="21"/>
              </w:rPr>
              <w:t>．</w:t>
            </w:r>
            <w:r>
              <w:rPr>
                <w:rFonts w:eastAsia="方正书宋_GBK"/>
                <w:szCs w:val="21"/>
              </w:rPr>
              <w:t>城市绿地、树木得到有效保护，古树名木保护率达到100%。绿地养护管理规范，植物生长良好，设施安全完好，养护质量达到相应等级标准要求。（10分）</w:t>
            </w:r>
          </w:p>
        </w:tc>
        <w:tc>
          <w:tcPr>
            <w:tcW w:w="4825" w:type="dxa"/>
            <w:noWrap w:val="0"/>
            <w:vAlign w:val="center"/>
          </w:tcPr>
          <w:p>
            <w:pPr>
              <w:rPr>
                <w:rFonts w:eastAsia="方正书宋_GBK"/>
                <w:szCs w:val="21"/>
              </w:rPr>
            </w:pPr>
            <w:r>
              <w:rPr>
                <w:rFonts w:hint="eastAsia" w:eastAsia="方正书宋_GBK"/>
                <w:szCs w:val="21"/>
              </w:rPr>
              <w:t>市绿化园林局，江北新区管委会、各区人民政府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9</w:t>
            </w:r>
            <w:r>
              <w:rPr>
                <w:rFonts w:hint="eastAsia" w:eastAsia="方正书宋_GBK"/>
                <w:szCs w:val="21"/>
              </w:rPr>
              <w:t>．</w:t>
            </w:r>
            <w:r>
              <w:rPr>
                <w:rFonts w:eastAsia="方正书宋_GBK"/>
                <w:szCs w:val="21"/>
              </w:rPr>
              <w:t>立体绿化得到有效实施，近3年新建、改建的公共建筑、工业建筑和市政交通设施立体绿化实施率</w:t>
            </w:r>
            <w:r>
              <w:rPr>
                <w:rFonts w:hint="eastAsia" w:eastAsia="方正书宋_GBK"/>
                <w:szCs w:val="21"/>
              </w:rPr>
              <w:t>≥</w:t>
            </w:r>
            <w:r>
              <w:rPr>
                <w:rFonts w:eastAsia="方正书宋_GBK"/>
                <w:szCs w:val="21"/>
              </w:rPr>
              <w:t>10%。（10分）</w:t>
            </w:r>
          </w:p>
        </w:tc>
        <w:tc>
          <w:tcPr>
            <w:tcW w:w="4825" w:type="dxa"/>
            <w:noWrap w:val="0"/>
            <w:vAlign w:val="center"/>
          </w:tcPr>
          <w:p>
            <w:pPr>
              <w:rPr>
                <w:rFonts w:eastAsia="方正书宋_GBK"/>
                <w:szCs w:val="21"/>
              </w:rPr>
            </w:pPr>
            <w:r>
              <w:rPr>
                <w:rFonts w:hint="eastAsia" w:eastAsia="方正书宋_GBK"/>
                <w:szCs w:val="21"/>
              </w:rPr>
              <w:t>市绿化园林局、市规划资源局、市建委、市交通局，江北新区管委会、各区人民政府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4．农贸市场25分</w:t>
            </w:r>
          </w:p>
        </w:tc>
        <w:tc>
          <w:tcPr>
            <w:tcW w:w="6327" w:type="dxa"/>
            <w:noWrap w:val="0"/>
            <w:vAlign w:val="center"/>
          </w:tcPr>
          <w:p>
            <w:pPr>
              <w:rPr>
                <w:rFonts w:eastAsia="方正书宋_GBK"/>
                <w:szCs w:val="21"/>
              </w:rPr>
            </w:pPr>
            <w:r>
              <w:rPr>
                <w:rFonts w:eastAsia="方正书宋_GBK"/>
                <w:szCs w:val="21"/>
              </w:rPr>
              <w:t>10</w:t>
            </w:r>
            <w:r>
              <w:rPr>
                <w:rFonts w:hint="eastAsia" w:eastAsia="方正书宋_GBK"/>
                <w:szCs w:val="21"/>
              </w:rPr>
              <w:t>．</w:t>
            </w:r>
            <w:r>
              <w:rPr>
                <w:rFonts w:eastAsia="方正书宋_GBK"/>
                <w:szCs w:val="21"/>
              </w:rPr>
              <w:t>农贸市场符合标准化建设要求，环境卫生、容貌秩序、经营管理、卫生防疫和食品安全等制度完善并有效落实。（10分）</w:t>
            </w:r>
          </w:p>
        </w:tc>
        <w:tc>
          <w:tcPr>
            <w:tcW w:w="4825" w:type="dxa"/>
            <w:noWrap w:val="0"/>
            <w:vAlign w:val="center"/>
          </w:tcPr>
          <w:p>
            <w:pPr>
              <w:rPr>
                <w:rFonts w:eastAsia="方正书宋_GBK"/>
                <w:szCs w:val="21"/>
              </w:rPr>
            </w:pPr>
            <w:r>
              <w:rPr>
                <w:rFonts w:hint="eastAsia" w:eastAsia="方正书宋_GBK"/>
                <w:szCs w:val="21"/>
              </w:rPr>
              <w:t>市市场监管局、市商务局、市城管局、市卫健委，江北新区管委会、各区人民政府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11</w:t>
            </w:r>
            <w:r>
              <w:rPr>
                <w:rFonts w:hint="eastAsia" w:eastAsia="方正书宋_GBK"/>
                <w:szCs w:val="21"/>
              </w:rPr>
              <w:t>．</w:t>
            </w:r>
            <w:r>
              <w:rPr>
                <w:rFonts w:eastAsia="方正书宋_GBK"/>
                <w:szCs w:val="21"/>
              </w:rPr>
              <w:t>内部环境干净整洁、设施完好、运行有序，</w:t>
            </w:r>
            <w:r>
              <w:rPr>
                <w:rFonts w:hint="eastAsia" w:eastAsia="方正书宋_GBK"/>
                <w:szCs w:val="21"/>
              </w:rPr>
              <w:t>厨余</w:t>
            </w:r>
            <w:r>
              <w:rPr>
                <w:rFonts w:eastAsia="方正书宋_GBK"/>
                <w:szCs w:val="21"/>
              </w:rPr>
              <w:t>垃圾单独收集、处置及时。周边环境整洁有序，无乱搭乱建、乱堆乱放、乱设摊点现象，机动车、非机动车停放区域设置合理、停放有序。（15分）</w:t>
            </w:r>
          </w:p>
        </w:tc>
        <w:tc>
          <w:tcPr>
            <w:tcW w:w="4825" w:type="dxa"/>
            <w:noWrap w:val="0"/>
            <w:vAlign w:val="center"/>
          </w:tcPr>
          <w:p>
            <w:pPr>
              <w:rPr>
                <w:rFonts w:eastAsia="方正书宋_GBK"/>
                <w:szCs w:val="21"/>
              </w:rPr>
            </w:pPr>
            <w:r>
              <w:rPr>
                <w:rFonts w:hint="eastAsia" w:eastAsia="方正书宋_GBK"/>
                <w:szCs w:val="21"/>
              </w:rPr>
              <w:t>市市场监管局、市商务局、市城管局，江北新区管委会、各区人民政府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5．滨水空间20分</w:t>
            </w:r>
          </w:p>
        </w:tc>
        <w:tc>
          <w:tcPr>
            <w:tcW w:w="6327" w:type="dxa"/>
            <w:noWrap w:val="0"/>
            <w:vAlign w:val="center"/>
          </w:tcPr>
          <w:p>
            <w:pPr>
              <w:rPr>
                <w:rFonts w:eastAsia="方正书宋_GBK"/>
                <w:szCs w:val="21"/>
              </w:rPr>
            </w:pPr>
            <w:r>
              <w:rPr>
                <w:rFonts w:eastAsia="方正书宋_GBK"/>
                <w:szCs w:val="21"/>
              </w:rPr>
              <w:t>12</w:t>
            </w:r>
            <w:r>
              <w:rPr>
                <w:rFonts w:hint="eastAsia" w:eastAsia="方正书宋_GBK"/>
                <w:szCs w:val="21"/>
              </w:rPr>
              <w:t>．</w:t>
            </w:r>
            <w:r>
              <w:rPr>
                <w:rFonts w:eastAsia="方正书宋_GBK"/>
                <w:szCs w:val="21"/>
              </w:rPr>
              <w:t>充分运用城市河道、湖塘，形成生态和谐、布局精致的滨水空间。积极推进滨水空间特色</w:t>
            </w:r>
            <w:r>
              <w:rPr>
                <w:rFonts w:hint="eastAsia" w:eastAsia="方正书宋_GBK"/>
                <w:szCs w:val="21"/>
              </w:rPr>
              <w:t>风貌塑造</w:t>
            </w:r>
            <w:r>
              <w:rPr>
                <w:rFonts w:eastAsia="方正书宋_GBK"/>
                <w:szCs w:val="21"/>
              </w:rPr>
              <w:t>，设施符合布局合理、功能匹配、尺度宜人、风貌协调、景观优美、安全舒适和绿色生态等要求，形成可漫步、可驻留、可阅读、有温度的魅力水岸空间。（10分）</w:t>
            </w:r>
          </w:p>
        </w:tc>
        <w:tc>
          <w:tcPr>
            <w:tcW w:w="4825" w:type="dxa"/>
            <w:noWrap w:val="0"/>
            <w:vAlign w:val="center"/>
          </w:tcPr>
          <w:p>
            <w:pPr>
              <w:rPr>
                <w:rFonts w:eastAsia="方正书宋_GBK"/>
                <w:szCs w:val="21"/>
              </w:rPr>
            </w:pPr>
            <w:r>
              <w:rPr>
                <w:rFonts w:hint="eastAsia" w:eastAsia="方正书宋_GBK"/>
                <w:szCs w:val="21"/>
              </w:rPr>
              <w:t>市水务局、市建委、市绿化园林局，江北新区管委会、各区人民政府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13</w:t>
            </w:r>
            <w:r>
              <w:rPr>
                <w:rFonts w:hint="eastAsia" w:eastAsia="方正书宋_GBK"/>
                <w:w w:val="90"/>
                <w:szCs w:val="21"/>
              </w:rPr>
              <w:t>．</w:t>
            </w:r>
            <w:r>
              <w:rPr>
                <w:rFonts w:eastAsia="方正书宋_GBK"/>
                <w:w w:val="90"/>
                <w:szCs w:val="21"/>
              </w:rPr>
              <w:t>建立实施巡查制度，推行综合养护以及网格化管理，设施功能完好，水面、岸坡无暴露垃圾、无杂物杂草，无污水直排、无黑臭异味。（10分）</w:t>
            </w:r>
          </w:p>
        </w:tc>
        <w:tc>
          <w:tcPr>
            <w:tcW w:w="4825" w:type="dxa"/>
            <w:noWrap w:val="0"/>
            <w:vAlign w:val="center"/>
          </w:tcPr>
          <w:p>
            <w:pPr>
              <w:rPr>
                <w:rFonts w:eastAsia="方正书宋_GBK"/>
                <w:szCs w:val="21"/>
              </w:rPr>
            </w:pPr>
            <w:r>
              <w:rPr>
                <w:rFonts w:hint="eastAsia" w:eastAsia="方正书宋_GBK"/>
                <w:szCs w:val="21"/>
              </w:rPr>
              <w:t>市水务局、市绿化园林局、市城管局、市交通局，江北新区管委会、各区人民政府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6．户外广告25分</w:t>
            </w:r>
          </w:p>
        </w:tc>
        <w:tc>
          <w:tcPr>
            <w:tcW w:w="6327" w:type="dxa"/>
            <w:noWrap w:val="0"/>
            <w:vAlign w:val="center"/>
          </w:tcPr>
          <w:p>
            <w:pPr>
              <w:rPr>
                <w:rFonts w:eastAsia="方正书宋_GBK"/>
                <w:szCs w:val="21"/>
              </w:rPr>
            </w:pPr>
            <w:r>
              <w:rPr>
                <w:rFonts w:eastAsia="方正书宋_GBK"/>
                <w:szCs w:val="21"/>
              </w:rPr>
              <w:t>14</w:t>
            </w:r>
            <w:r>
              <w:rPr>
                <w:rFonts w:hint="eastAsia" w:eastAsia="方正书宋_GBK"/>
                <w:szCs w:val="21"/>
              </w:rPr>
              <w:t>．</w:t>
            </w:r>
            <w:r>
              <w:rPr>
                <w:rFonts w:eastAsia="方正书宋_GBK"/>
                <w:szCs w:val="21"/>
              </w:rPr>
              <w:t>编制并实施户外广告设施设置专项规划。户外广告设置审批规范，设置符合规划和标准要求。城市重要节点户外广告设施设置有控制与引导措施，彰显城市特色。（15分）</w:t>
            </w:r>
          </w:p>
        </w:tc>
        <w:tc>
          <w:tcPr>
            <w:tcW w:w="4825" w:type="dxa"/>
            <w:noWrap w:val="0"/>
            <w:vAlign w:val="center"/>
          </w:tcPr>
          <w:p>
            <w:pPr>
              <w:rPr>
                <w:rFonts w:eastAsia="方正书宋_GBK"/>
                <w:szCs w:val="21"/>
              </w:rPr>
            </w:pPr>
            <w:r>
              <w:rPr>
                <w:rFonts w:hint="eastAsia" w:eastAsia="方正书宋_GBK"/>
                <w:szCs w:val="21"/>
              </w:rPr>
              <w:t>市城管局、市文明办，江北新区管委会、各区人民政府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15</w:t>
            </w:r>
            <w:r>
              <w:rPr>
                <w:rFonts w:hint="eastAsia" w:eastAsia="方正书宋_GBK"/>
                <w:szCs w:val="21"/>
              </w:rPr>
              <w:t>．</w:t>
            </w:r>
            <w:r>
              <w:rPr>
                <w:rFonts w:eastAsia="方正书宋_GBK"/>
                <w:szCs w:val="21"/>
              </w:rPr>
              <w:t>管理制度完善，主体责任和监管责任落实，定期开展户外广告设施安全检测和巡查维护，功能完好，无安全隐患。（10分）</w:t>
            </w:r>
          </w:p>
        </w:tc>
        <w:tc>
          <w:tcPr>
            <w:tcW w:w="4825" w:type="dxa"/>
            <w:noWrap w:val="0"/>
            <w:vAlign w:val="center"/>
          </w:tcPr>
          <w:p>
            <w:pPr>
              <w:rPr>
                <w:rFonts w:eastAsia="方正书宋_GBK"/>
                <w:szCs w:val="21"/>
              </w:rPr>
            </w:pPr>
            <w:r>
              <w:rPr>
                <w:rFonts w:hint="eastAsia" w:eastAsia="方正书宋_GBK"/>
                <w:szCs w:val="21"/>
              </w:rPr>
              <w:t>市城管局、市文明办、市市场监管局，江北新区管委会、各区人民政府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noWrap w:val="0"/>
            <w:vAlign w:val="center"/>
          </w:tcPr>
          <w:p>
            <w:pPr>
              <w:rPr>
                <w:rFonts w:eastAsia="方正书宋_GBK"/>
                <w:szCs w:val="21"/>
              </w:rPr>
            </w:pPr>
            <w:r>
              <w:rPr>
                <w:rFonts w:hint="eastAsia" w:eastAsia="方正书宋_GBK"/>
                <w:szCs w:val="21"/>
              </w:rPr>
              <w:t>二、评价项800分</w:t>
            </w:r>
          </w:p>
        </w:tc>
        <w:tc>
          <w:tcPr>
            <w:tcW w:w="1212" w:type="dxa"/>
            <w:vMerge w:val="restart"/>
            <w:noWrap w:val="0"/>
            <w:vAlign w:val="center"/>
          </w:tcPr>
          <w:p>
            <w:pPr>
              <w:rPr>
                <w:rFonts w:eastAsia="方正书宋_GBK"/>
                <w:w w:val="90"/>
                <w:szCs w:val="21"/>
              </w:rPr>
            </w:pPr>
            <w:r>
              <w:rPr>
                <w:rFonts w:hint="eastAsia" w:eastAsia="方正书宋_GBK"/>
                <w:w w:val="90"/>
                <w:szCs w:val="21"/>
              </w:rPr>
              <w:t>（二）市政设施120分</w:t>
            </w:r>
          </w:p>
        </w:tc>
        <w:tc>
          <w:tcPr>
            <w:tcW w:w="1212" w:type="dxa"/>
            <w:vMerge w:val="restart"/>
            <w:noWrap w:val="0"/>
            <w:vAlign w:val="center"/>
          </w:tcPr>
          <w:p>
            <w:pPr>
              <w:rPr>
                <w:rFonts w:eastAsia="方正书宋_GBK"/>
                <w:w w:val="90"/>
                <w:szCs w:val="21"/>
              </w:rPr>
            </w:pPr>
            <w:r>
              <w:rPr>
                <w:rFonts w:hint="eastAsia" w:eastAsia="方正书宋_GBK"/>
                <w:w w:val="90"/>
                <w:szCs w:val="21"/>
              </w:rPr>
              <w:t>7．道路桥梁隧道30分</w:t>
            </w:r>
          </w:p>
        </w:tc>
        <w:tc>
          <w:tcPr>
            <w:tcW w:w="6327" w:type="dxa"/>
            <w:noWrap w:val="0"/>
            <w:vAlign w:val="center"/>
          </w:tcPr>
          <w:p>
            <w:pPr>
              <w:rPr>
                <w:rFonts w:eastAsia="方正书宋_GBK"/>
                <w:szCs w:val="21"/>
              </w:rPr>
            </w:pPr>
            <w:r>
              <w:rPr>
                <w:rFonts w:eastAsia="方正书宋_GBK"/>
                <w:szCs w:val="21"/>
              </w:rPr>
              <w:t>16</w:t>
            </w:r>
            <w:r>
              <w:rPr>
                <w:rFonts w:hint="eastAsia" w:eastAsia="方正书宋_GBK"/>
                <w:szCs w:val="21"/>
              </w:rPr>
              <w:t>．</w:t>
            </w:r>
            <w:r>
              <w:rPr>
                <w:rFonts w:eastAsia="方正书宋_GBK"/>
                <w:szCs w:val="21"/>
              </w:rPr>
              <w:t>城市快速路、主次干路和支路的道路网络系统配置合理，路网密度</w:t>
            </w:r>
            <w:r>
              <w:rPr>
                <w:rFonts w:hint="eastAsia" w:eastAsia="方正书宋_GBK"/>
                <w:szCs w:val="21"/>
              </w:rPr>
              <w:t>≥</w:t>
            </w:r>
            <w:r>
              <w:rPr>
                <w:rFonts w:eastAsia="方正书宋_GBK"/>
                <w:szCs w:val="21"/>
              </w:rPr>
              <w:t>8km/km</w:t>
            </w:r>
            <w:r>
              <w:rPr>
                <w:rFonts w:eastAsia="方正书宋_GBK"/>
                <w:szCs w:val="21"/>
                <w:vertAlign w:val="superscript"/>
              </w:rPr>
              <w:t>2</w:t>
            </w:r>
            <w:r>
              <w:rPr>
                <w:rFonts w:eastAsia="方正书宋_GBK"/>
                <w:szCs w:val="21"/>
              </w:rPr>
              <w:t>，面积率</w:t>
            </w:r>
            <w:r>
              <w:rPr>
                <w:rFonts w:hint="eastAsia" w:eastAsia="方正书宋_GBK"/>
                <w:szCs w:val="21"/>
              </w:rPr>
              <w:t>≥</w:t>
            </w:r>
            <w:r>
              <w:rPr>
                <w:rFonts w:eastAsia="方正书宋_GBK"/>
                <w:szCs w:val="21"/>
              </w:rPr>
              <w:t>15%。街巷微循环系统和城市慢行交通系统逐步完善，主次干路非机动车道和人行道连续设置率100%，城市道路网与公路网有效衔接。（10分）</w:t>
            </w:r>
          </w:p>
        </w:tc>
        <w:tc>
          <w:tcPr>
            <w:tcW w:w="4825" w:type="dxa"/>
            <w:noWrap w:val="0"/>
            <w:vAlign w:val="center"/>
          </w:tcPr>
          <w:p>
            <w:pPr>
              <w:rPr>
                <w:rFonts w:eastAsia="方正书宋_GBK"/>
                <w:szCs w:val="21"/>
              </w:rPr>
            </w:pPr>
            <w:r>
              <w:rPr>
                <w:rFonts w:hint="eastAsia" w:eastAsia="方正书宋_GBK"/>
                <w:szCs w:val="21"/>
              </w:rPr>
              <w:t>市建委、市规划资源局、市交通局，江北新区管委会、各区人民政府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pacing w:val="-4"/>
                <w:w w:val="90"/>
                <w:szCs w:val="21"/>
              </w:rPr>
            </w:pPr>
            <w:r>
              <w:rPr>
                <w:rFonts w:eastAsia="方正书宋_GBK"/>
                <w:spacing w:val="-4"/>
                <w:w w:val="90"/>
                <w:szCs w:val="21"/>
              </w:rPr>
              <w:t>17</w:t>
            </w:r>
            <w:r>
              <w:rPr>
                <w:rFonts w:hint="eastAsia" w:eastAsia="方正书宋_GBK"/>
                <w:spacing w:val="-4"/>
                <w:w w:val="90"/>
                <w:szCs w:val="21"/>
              </w:rPr>
              <w:t>．</w:t>
            </w:r>
            <w:r>
              <w:rPr>
                <w:rFonts w:eastAsia="方正书宋_GBK"/>
                <w:spacing w:val="-4"/>
                <w:w w:val="90"/>
                <w:szCs w:val="21"/>
              </w:rPr>
              <w:t>快速路和主次干路、高架桥、地下道路等路面平整、无明显破损。桥梁维护管养到位，无危桥。城市支路、小街巷路面设施完好、平整，排水畅通。交通护栏等隔离设施完好，杆线无废弃、无倾斜</w:t>
            </w:r>
            <w:r>
              <w:rPr>
                <w:rFonts w:hint="eastAsia" w:eastAsia="方正书宋_GBK"/>
                <w:spacing w:val="-4"/>
                <w:w w:val="90"/>
                <w:szCs w:val="21"/>
              </w:rPr>
              <w:t>，</w:t>
            </w:r>
            <w:r>
              <w:rPr>
                <w:rFonts w:eastAsia="方正书宋_GBK"/>
                <w:spacing w:val="-4"/>
                <w:w w:val="90"/>
                <w:szCs w:val="21"/>
              </w:rPr>
              <w:t>无安全隐患。（10分）</w:t>
            </w:r>
          </w:p>
        </w:tc>
        <w:tc>
          <w:tcPr>
            <w:tcW w:w="4825" w:type="dxa"/>
            <w:noWrap w:val="0"/>
            <w:vAlign w:val="center"/>
          </w:tcPr>
          <w:p>
            <w:pPr>
              <w:rPr>
                <w:rFonts w:eastAsia="方正书宋_GBK"/>
                <w:szCs w:val="21"/>
              </w:rPr>
            </w:pPr>
            <w:r>
              <w:rPr>
                <w:rFonts w:hint="eastAsia" w:eastAsia="方正书宋_GBK"/>
                <w:szCs w:val="21"/>
              </w:rPr>
              <w:t>市交通局、市水务局、市公安交管局，江北新区管委会、各区人民政府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18</w:t>
            </w:r>
            <w:r>
              <w:rPr>
                <w:rFonts w:hint="eastAsia" w:eastAsia="方正书宋_GBK"/>
                <w:szCs w:val="21"/>
              </w:rPr>
              <w:t>．</w:t>
            </w:r>
            <w:r>
              <w:rPr>
                <w:rFonts w:eastAsia="方正书宋_GBK"/>
                <w:szCs w:val="21"/>
              </w:rPr>
              <w:t>道路沿线各类检查井、井盖、雨水口等设施完好，无损坏、松动、断裂、沉降、缺失、堵塞现象，完好率</w:t>
            </w:r>
            <w:r>
              <w:rPr>
                <w:rFonts w:hint="eastAsia" w:eastAsia="方正书宋_GBK"/>
                <w:szCs w:val="21"/>
              </w:rPr>
              <w:t>≥</w:t>
            </w:r>
            <w:r>
              <w:rPr>
                <w:rFonts w:eastAsia="方正书宋_GBK"/>
                <w:szCs w:val="21"/>
              </w:rPr>
              <w:t>98%。（10分）</w:t>
            </w:r>
          </w:p>
        </w:tc>
        <w:tc>
          <w:tcPr>
            <w:tcW w:w="4825" w:type="dxa"/>
            <w:noWrap w:val="0"/>
            <w:vAlign w:val="center"/>
          </w:tcPr>
          <w:p>
            <w:pPr>
              <w:rPr>
                <w:rFonts w:eastAsia="方正书宋_GBK"/>
                <w:szCs w:val="21"/>
              </w:rPr>
            </w:pPr>
            <w:r>
              <w:rPr>
                <w:rFonts w:hint="eastAsia" w:eastAsia="方正书宋_GBK"/>
                <w:szCs w:val="21"/>
              </w:rPr>
              <w:t>市交通局、市规划资源局、市建委、市发改委、市文旅局、市城管局、市水务局、市通管办，江北新区管委会、各区人民政府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8．地下管网25分</w:t>
            </w:r>
          </w:p>
        </w:tc>
        <w:tc>
          <w:tcPr>
            <w:tcW w:w="6327" w:type="dxa"/>
            <w:noWrap w:val="0"/>
            <w:vAlign w:val="center"/>
          </w:tcPr>
          <w:p>
            <w:pPr>
              <w:rPr>
                <w:rFonts w:eastAsia="方正书宋_GBK"/>
                <w:szCs w:val="21"/>
              </w:rPr>
            </w:pPr>
            <w:r>
              <w:rPr>
                <w:rFonts w:eastAsia="方正书宋_GBK"/>
                <w:szCs w:val="21"/>
              </w:rPr>
              <w:t>19</w:t>
            </w:r>
            <w:r>
              <w:rPr>
                <w:rFonts w:hint="eastAsia" w:eastAsia="方正书宋_GBK"/>
                <w:szCs w:val="21"/>
              </w:rPr>
              <w:t>．</w:t>
            </w:r>
            <w:r>
              <w:rPr>
                <w:rFonts w:eastAsia="方正书宋_GBK"/>
                <w:szCs w:val="21"/>
              </w:rPr>
              <w:t>完成地下管线排查，按计划完成更新改造，建立污水等管网工程可追溯的质量管控体系。（10分）</w:t>
            </w:r>
          </w:p>
        </w:tc>
        <w:tc>
          <w:tcPr>
            <w:tcW w:w="4825" w:type="dxa"/>
            <w:noWrap w:val="0"/>
            <w:vAlign w:val="center"/>
          </w:tcPr>
          <w:p>
            <w:pPr>
              <w:rPr>
                <w:rFonts w:eastAsia="方正书宋_GBK"/>
                <w:szCs w:val="21"/>
              </w:rPr>
            </w:pPr>
            <w:r>
              <w:rPr>
                <w:rFonts w:hint="eastAsia" w:eastAsia="方正书宋_GBK"/>
                <w:szCs w:val="21"/>
              </w:rPr>
              <w:t>市水务局、市建委、市发改委、市生态环境局，江北新区管委会、各区人民政府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20</w:t>
            </w:r>
            <w:r>
              <w:rPr>
                <w:rFonts w:hint="eastAsia" w:eastAsia="方正书宋_GBK"/>
                <w:szCs w:val="21"/>
              </w:rPr>
              <w:t>．</w:t>
            </w:r>
            <w:r>
              <w:rPr>
                <w:rFonts w:eastAsia="方正书宋_GBK"/>
                <w:szCs w:val="21"/>
              </w:rPr>
              <w:t>建立地下管线综合管理信息系统，纳入监管的地下管廊保持完好。（5分）</w:t>
            </w:r>
          </w:p>
        </w:tc>
        <w:tc>
          <w:tcPr>
            <w:tcW w:w="4825" w:type="dxa"/>
            <w:noWrap w:val="0"/>
            <w:vAlign w:val="center"/>
          </w:tcPr>
          <w:p>
            <w:pPr>
              <w:rPr>
                <w:rFonts w:eastAsia="方正书宋_GBK"/>
                <w:szCs w:val="21"/>
              </w:rPr>
            </w:pPr>
            <w:r>
              <w:rPr>
                <w:rFonts w:hint="eastAsia" w:eastAsia="方正书宋_GBK"/>
                <w:szCs w:val="21"/>
              </w:rPr>
              <w:t>市规划资源局、市建委、市城建集团，江北新区管委会、各区人民政府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21</w:t>
            </w:r>
            <w:r>
              <w:rPr>
                <w:rFonts w:hint="eastAsia" w:eastAsia="方正书宋_GBK"/>
                <w:szCs w:val="21"/>
              </w:rPr>
              <w:t>．</w:t>
            </w:r>
            <w:r>
              <w:rPr>
                <w:rFonts w:eastAsia="方正书宋_GBK"/>
                <w:szCs w:val="21"/>
              </w:rPr>
              <w:t>建立城市生命线安全运行监测系统，为城市基础设施安全运行提供监测预警、数据分析、辅助决策等服务和保障。（10分）</w:t>
            </w:r>
          </w:p>
        </w:tc>
        <w:tc>
          <w:tcPr>
            <w:tcW w:w="4825" w:type="dxa"/>
            <w:noWrap w:val="0"/>
            <w:vAlign w:val="center"/>
          </w:tcPr>
          <w:p>
            <w:pPr>
              <w:rPr>
                <w:rFonts w:eastAsia="方正书宋_GBK"/>
                <w:szCs w:val="21"/>
              </w:rPr>
            </w:pPr>
            <w:r>
              <w:rPr>
                <w:rFonts w:hint="eastAsia" w:eastAsia="方正书宋_GBK"/>
                <w:szCs w:val="21"/>
              </w:rPr>
              <w:t>市建委、市规划资源局、市交通局、市水务局、市城建集团、市水务集团，江北新区管委会、各区人民政府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restart"/>
            <w:noWrap w:val="0"/>
            <w:vAlign w:val="center"/>
          </w:tcPr>
          <w:p>
            <w:pPr>
              <w:rPr>
                <w:rFonts w:eastAsia="方正书宋_GBK"/>
                <w:w w:val="90"/>
                <w:szCs w:val="21"/>
              </w:rPr>
            </w:pPr>
            <w:r>
              <w:rPr>
                <w:rFonts w:hint="eastAsia" w:eastAsia="方正书宋_GBK"/>
                <w:w w:val="90"/>
                <w:szCs w:val="21"/>
              </w:rPr>
              <w:t>9．排水防涝设施25分</w:t>
            </w:r>
          </w:p>
        </w:tc>
        <w:tc>
          <w:tcPr>
            <w:tcW w:w="6327" w:type="dxa"/>
            <w:noWrap w:val="0"/>
            <w:vAlign w:val="center"/>
          </w:tcPr>
          <w:p>
            <w:pPr>
              <w:rPr>
                <w:rFonts w:eastAsia="方正书宋_GBK"/>
                <w:szCs w:val="21"/>
              </w:rPr>
            </w:pPr>
            <w:r>
              <w:rPr>
                <w:rFonts w:eastAsia="方正书宋_GBK"/>
                <w:szCs w:val="21"/>
              </w:rPr>
              <w:t>22</w:t>
            </w:r>
            <w:r>
              <w:rPr>
                <w:rFonts w:hint="eastAsia" w:eastAsia="方正书宋_GBK"/>
                <w:szCs w:val="21"/>
              </w:rPr>
              <w:t>．</w:t>
            </w:r>
            <w:r>
              <w:rPr>
                <w:rFonts w:eastAsia="方正书宋_GBK"/>
                <w:szCs w:val="21"/>
              </w:rPr>
              <w:t>建立易淹易涝风险隐患排查整治机制。（5分）</w:t>
            </w:r>
          </w:p>
        </w:tc>
        <w:tc>
          <w:tcPr>
            <w:tcW w:w="4825" w:type="dxa"/>
            <w:noWrap w:val="0"/>
            <w:vAlign w:val="center"/>
          </w:tcPr>
          <w:p>
            <w:pPr>
              <w:rPr>
                <w:rFonts w:eastAsia="方正书宋_GBK"/>
                <w:szCs w:val="21"/>
              </w:rPr>
            </w:pPr>
            <w:r>
              <w:rPr>
                <w:rFonts w:hint="eastAsia" w:eastAsia="方正书宋_GBK"/>
                <w:szCs w:val="21"/>
              </w:rPr>
              <w:t>市水务局、市建委、市应急管理局，江北新区管委会、各区人民政府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23</w:t>
            </w:r>
            <w:r>
              <w:rPr>
                <w:rFonts w:hint="eastAsia" w:eastAsia="方正书宋_GBK"/>
                <w:szCs w:val="21"/>
              </w:rPr>
              <w:t>．</w:t>
            </w:r>
            <w:r>
              <w:rPr>
                <w:rFonts w:eastAsia="方正书宋_GBK"/>
                <w:szCs w:val="21"/>
              </w:rPr>
              <w:t>城市排水防涝能力得到持续提升，考核年基本消除上一年度积淹水片区。（5分）</w:t>
            </w:r>
          </w:p>
        </w:tc>
        <w:tc>
          <w:tcPr>
            <w:tcW w:w="4825" w:type="dxa"/>
            <w:noWrap w:val="0"/>
            <w:vAlign w:val="center"/>
          </w:tcPr>
          <w:p>
            <w:pPr>
              <w:rPr>
                <w:rFonts w:eastAsia="方正书宋_GBK"/>
                <w:szCs w:val="21"/>
              </w:rPr>
            </w:pPr>
            <w:r>
              <w:rPr>
                <w:rFonts w:hint="eastAsia" w:eastAsia="方正书宋_GBK"/>
                <w:szCs w:val="21"/>
              </w:rPr>
              <w:t>市水务局、市建委、市应急管理局，江北新区管委会、各区人民政府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24</w:t>
            </w:r>
            <w:r>
              <w:rPr>
                <w:rFonts w:hint="eastAsia" w:eastAsia="方正书宋_GBK"/>
                <w:w w:val="90"/>
                <w:szCs w:val="21"/>
              </w:rPr>
              <w:t>．</w:t>
            </w:r>
            <w:r>
              <w:rPr>
                <w:rFonts w:eastAsia="方正书宋_GBK"/>
                <w:w w:val="90"/>
                <w:szCs w:val="21"/>
              </w:rPr>
              <w:t>基本消除城市建成区污水直排口，按期完成雨污分流改造。（10分）</w:t>
            </w:r>
          </w:p>
        </w:tc>
        <w:tc>
          <w:tcPr>
            <w:tcW w:w="4825" w:type="dxa"/>
            <w:noWrap w:val="0"/>
            <w:vAlign w:val="center"/>
          </w:tcPr>
          <w:p>
            <w:pPr>
              <w:rPr>
                <w:rFonts w:eastAsia="方正书宋_GBK"/>
                <w:szCs w:val="21"/>
              </w:rPr>
            </w:pPr>
            <w:r>
              <w:rPr>
                <w:rFonts w:hint="eastAsia" w:eastAsia="方正书宋_GBK"/>
                <w:szCs w:val="21"/>
              </w:rPr>
              <w:t>市生态环境局、市水务局、市建委，江北新区管委会、各区人民政府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25</w:t>
            </w:r>
            <w:r>
              <w:rPr>
                <w:rFonts w:hint="eastAsia" w:eastAsia="方正书宋_GBK"/>
                <w:szCs w:val="21"/>
              </w:rPr>
              <w:t>．</w:t>
            </w:r>
            <w:r>
              <w:rPr>
                <w:rFonts w:eastAsia="方正书宋_GBK"/>
                <w:szCs w:val="21"/>
              </w:rPr>
              <w:t>达到海绵城市建设目标要求的建成区面积比例</w:t>
            </w:r>
            <w:r>
              <w:rPr>
                <w:rFonts w:hint="eastAsia" w:eastAsia="方正书宋_GBK"/>
                <w:szCs w:val="21"/>
              </w:rPr>
              <w:t>≥</w:t>
            </w:r>
            <w:r>
              <w:rPr>
                <w:rFonts w:eastAsia="方正书宋_GBK"/>
                <w:szCs w:val="21"/>
              </w:rPr>
              <w:t>50%。（5分）</w:t>
            </w:r>
          </w:p>
        </w:tc>
        <w:tc>
          <w:tcPr>
            <w:tcW w:w="4825" w:type="dxa"/>
            <w:noWrap w:val="0"/>
            <w:vAlign w:val="center"/>
          </w:tcPr>
          <w:p>
            <w:pPr>
              <w:rPr>
                <w:rFonts w:eastAsia="方正书宋_GBK"/>
                <w:w w:val="90"/>
                <w:szCs w:val="21"/>
              </w:rPr>
            </w:pPr>
            <w:r>
              <w:rPr>
                <w:rFonts w:hint="eastAsia" w:eastAsia="方正书宋_GBK"/>
                <w:w w:val="90"/>
                <w:szCs w:val="21"/>
              </w:rPr>
              <w:t>市建委、市水务局，江北新区管委会、各区人民政府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w w:val="90"/>
                <w:szCs w:val="21"/>
              </w:rPr>
            </w:pPr>
          </w:p>
        </w:tc>
        <w:tc>
          <w:tcPr>
            <w:tcW w:w="1212" w:type="dxa"/>
            <w:shd w:val="clear" w:color="auto" w:fill="auto"/>
            <w:noWrap w:val="0"/>
            <w:vAlign w:val="center"/>
          </w:tcPr>
          <w:p>
            <w:pPr>
              <w:rPr>
                <w:rFonts w:eastAsia="方正书宋_GBK"/>
                <w:szCs w:val="21"/>
              </w:rPr>
            </w:pPr>
            <w:r>
              <w:rPr>
                <w:rFonts w:hint="eastAsia" w:eastAsia="方正书宋_GBK"/>
                <w:szCs w:val="21"/>
              </w:rPr>
              <w:t>10．服务设施20分</w:t>
            </w:r>
          </w:p>
        </w:tc>
        <w:tc>
          <w:tcPr>
            <w:tcW w:w="6327" w:type="dxa"/>
            <w:noWrap w:val="0"/>
            <w:vAlign w:val="center"/>
          </w:tcPr>
          <w:p>
            <w:pPr>
              <w:rPr>
                <w:rFonts w:eastAsia="方正书宋_GBK"/>
                <w:szCs w:val="21"/>
              </w:rPr>
            </w:pPr>
            <w:r>
              <w:rPr>
                <w:rFonts w:eastAsia="方正书宋_GBK"/>
                <w:szCs w:val="21"/>
              </w:rPr>
              <w:t>26</w:t>
            </w:r>
            <w:r>
              <w:rPr>
                <w:rFonts w:hint="eastAsia" w:eastAsia="方正书宋_GBK"/>
                <w:szCs w:val="21"/>
              </w:rPr>
              <w:t>．</w:t>
            </w:r>
            <w:r>
              <w:rPr>
                <w:rFonts w:eastAsia="方正书宋_GBK"/>
                <w:szCs w:val="21"/>
              </w:rPr>
              <w:t>功能照明设施完好率</w:t>
            </w:r>
            <w:r>
              <w:rPr>
                <w:rFonts w:hint="eastAsia" w:eastAsia="方正书宋_GBK"/>
                <w:szCs w:val="21"/>
              </w:rPr>
              <w:t>≥</w:t>
            </w:r>
            <w:r>
              <w:rPr>
                <w:rFonts w:eastAsia="方正书宋_GBK"/>
                <w:szCs w:val="21"/>
              </w:rPr>
              <w:t>99%。（5分）</w:t>
            </w:r>
          </w:p>
        </w:tc>
        <w:tc>
          <w:tcPr>
            <w:tcW w:w="4825" w:type="dxa"/>
            <w:noWrap w:val="0"/>
            <w:vAlign w:val="center"/>
          </w:tcPr>
          <w:p>
            <w:pPr>
              <w:rPr>
                <w:rFonts w:eastAsia="方正书宋_GBK"/>
                <w:szCs w:val="21"/>
              </w:rPr>
            </w:pPr>
            <w:r>
              <w:rPr>
                <w:rFonts w:hint="eastAsia" w:eastAsia="方正书宋_GBK"/>
                <w:szCs w:val="21"/>
              </w:rPr>
              <w:t>市城管局、市城建集团，江北新区管委会、各区人民政府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pPr>
              <w:rPr>
                <w:rFonts w:eastAsia="方正书宋_GBK"/>
                <w:szCs w:val="21"/>
              </w:rPr>
            </w:pPr>
            <w:r>
              <w:rPr>
                <w:rFonts w:hint="eastAsia" w:eastAsia="方正书宋_GBK"/>
                <w:szCs w:val="21"/>
              </w:rPr>
              <w:t>二、评价项800分</w:t>
            </w:r>
          </w:p>
        </w:tc>
        <w:tc>
          <w:tcPr>
            <w:tcW w:w="1212" w:type="dxa"/>
            <w:vMerge w:val="restart"/>
            <w:shd w:val="clear" w:color="auto" w:fill="auto"/>
            <w:noWrap w:val="0"/>
            <w:vAlign w:val="center"/>
          </w:tcPr>
          <w:p>
            <w:pPr>
              <w:rPr>
                <w:rFonts w:eastAsia="方正书宋_GBK"/>
                <w:w w:val="90"/>
                <w:szCs w:val="21"/>
              </w:rPr>
            </w:pPr>
            <w:r>
              <w:rPr>
                <w:rFonts w:hint="eastAsia" w:eastAsia="方正书宋_GBK"/>
                <w:w w:val="90"/>
                <w:szCs w:val="21"/>
              </w:rPr>
              <w:t>（二）市政设施120分</w:t>
            </w:r>
          </w:p>
        </w:tc>
        <w:tc>
          <w:tcPr>
            <w:tcW w:w="1212" w:type="dxa"/>
            <w:vMerge w:val="restart"/>
            <w:shd w:val="clear" w:color="auto" w:fill="auto"/>
            <w:noWrap w:val="0"/>
            <w:vAlign w:val="center"/>
          </w:tcPr>
          <w:p>
            <w:pPr>
              <w:rPr>
                <w:rFonts w:eastAsia="方正书宋_GBK"/>
                <w:szCs w:val="21"/>
              </w:rPr>
            </w:pPr>
            <w:r>
              <w:rPr>
                <w:rFonts w:hint="eastAsia" w:eastAsia="方正书宋_GBK"/>
                <w:szCs w:val="21"/>
              </w:rPr>
              <w:t>10．服务设施20分</w:t>
            </w:r>
          </w:p>
        </w:tc>
        <w:tc>
          <w:tcPr>
            <w:tcW w:w="6327" w:type="dxa"/>
            <w:noWrap w:val="0"/>
            <w:vAlign w:val="center"/>
          </w:tcPr>
          <w:p>
            <w:pPr>
              <w:rPr>
                <w:rFonts w:eastAsia="方正书宋_GBK"/>
                <w:szCs w:val="21"/>
              </w:rPr>
            </w:pPr>
            <w:r>
              <w:rPr>
                <w:rFonts w:eastAsia="方正书宋_GBK"/>
                <w:szCs w:val="21"/>
              </w:rPr>
              <w:t>27</w:t>
            </w:r>
            <w:r>
              <w:rPr>
                <w:rFonts w:hint="eastAsia" w:eastAsia="方正书宋_GBK"/>
                <w:szCs w:val="21"/>
              </w:rPr>
              <w:t>．</w:t>
            </w:r>
            <w:r>
              <w:rPr>
                <w:rFonts w:eastAsia="方正书宋_GBK"/>
                <w:szCs w:val="21"/>
              </w:rPr>
              <w:t>路牌、宣传栏等设施完好，标识内容清晰。报刊亭、公交候车亭等“城市家具”设置规范、功能完好、整洁美观。（10分）</w:t>
            </w:r>
          </w:p>
        </w:tc>
        <w:tc>
          <w:tcPr>
            <w:tcW w:w="4825" w:type="dxa"/>
            <w:noWrap w:val="0"/>
            <w:vAlign w:val="center"/>
          </w:tcPr>
          <w:p>
            <w:pPr>
              <w:rPr>
                <w:rFonts w:eastAsia="方正书宋_GBK"/>
                <w:szCs w:val="21"/>
              </w:rPr>
            </w:pPr>
            <w:r>
              <w:rPr>
                <w:rFonts w:hint="eastAsia" w:eastAsia="方正书宋_GBK"/>
                <w:szCs w:val="21"/>
              </w:rPr>
              <w:t>市交通局、市报业集团、市公交集团、市邮政局，江北新区管委会、各区人民政府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w w:val="90"/>
                <w:szCs w:val="21"/>
              </w:rPr>
            </w:pPr>
          </w:p>
        </w:tc>
        <w:tc>
          <w:tcPr>
            <w:tcW w:w="1212" w:type="dxa"/>
            <w:vMerge w:val="continue"/>
            <w:shd w:val="clear" w:color="auto" w:fill="auto"/>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28</w:t>
            </w:r>
            <w:r>
              <w:rPr>
                <w:rFonts w:hint="eastAsia" w:eastAsia="方正书宋_GBK"/>
                <w:szCs w:val="21"/>
              </w:rPr>
              <w:t>．</w:t>
            </w:r>
            <w:r>
              <w:rPr>
                <w:rFonts w:eastAsia="方正书宋_GBK"/>
                <w:szCs w:val="21"/>
              </w:rPr>
              <w:t>市政消防设施按相关标准要求规范设置，性能状况完好。（5分）</w:t>
            </w:r>
          </w:p>
        </w:tc>
        <w:tc>
          <w:tcPr>
            <w:tcW w:w="4825" w:type="dxa"/>
            <w:noWrap w:val="0"/>
            <w:vAlign w:val="center"/>
          </w:tcPr>
          <w:p>
            <w:pPr>
              <w:rPr>
                <w:rFonts w:eastAsia="方正书宋_GBK"/>
                <w:szCs w:val="21"/>
              </w:rPr>
            </w:pPr>
            <w:r>
              <w:rPr>
                <w:rFonts w:hint="eastAsia" w:eastAsia="方正书宋_GBK"/>
                <w:szCs w:val="21"/>
              </w:rPr>
              <w:t>市消防救援支队，江北新区管委会、各区人民政府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w w:val="90"/>
                <w:szCs w:val="21"/>
              </w:rPr>
            </w:pPr>
          </w:p>
        </w:tc>
        <w:tc>
          <w:tcPr>
            <w:tcW w:w="1212" w:type="dxa"/>
            <w:vMerge w:val="restart"/>
            <w:noWrap w:val="0"/>
            <w:vAlign w:val="center"/>
          </w:tcPr>
          <w:p>
            <w:pPr>
              <w:rPr>
                <w:rFonts w:eastAsia="方正书宋_GBK"/>
                <w:szCs w:val="21"/>
              </w:rPr>
            </w:pPr>
            <w:r>
              <w:rPr>
                <w:rFonts w:hint="eastAsia" w:eastAsia="方正书宋_GBK"/>
                <w:szCs w:val="21"/>
              </w:rPr>
              <w:t>11．无障碍设施20分</w:t>
            </w:r>
          </w:p>
        </w:tc>
        <w:tc>
          <w:tcPr>
            <w:tcW w:w="6327" w:type="dxa"/>
            <w:noWrap w:val="0"/>
            <w:vAlign w:val="center"/>
          </w:tcPr>
          <w:p>
            <w:pPr>
              <w:rPr>
                <w:rFonts w:eastAsia="方正书宋_GBK"/>
                <w:szCs w:val="21"/>
              </w:rPr>
            </w:pPr>
            <w:r>
              <w:rPr>
                <w:rFonts w:eastAsia="方正书宋_GBK"/>
                <w:szCs w:val="21"/>
              </w:rPr>
              <w:t>29</w:t>
            </w:r>
            <w:r>
              <w:rPr>
                <w:rFonts w:hint="eastAsia" w:eastAsia="方正书宋_GBK"/>
                <w:szCs w:val="21"/>
              </w:rPr>
              <w:t>．</w:t>
            </w:r>
            <w:r>
              <w:rPr>
                <w:rFonts w:eastAsia="方正书宋_GBK"/>
                <w:szCs w:val="21"/>
              </w:rPr>
              <w:t>编制实施无障碍环境建设发展规划。无障碍设施建设规范，具有良好的系统性和衔接性，与周边环境相协调。（5分）</w:t>
            </w:r>
          </w:p>
        </w:tc>
        <w:tc>
          <w:tcPr>
            <w:tcW w:w="4825" w:type="dxa"/>
            <w:noWrap w:val="0"/>
            <w:vAlign w:val="center"/>
          </w:tcPr>
          <w:p>
            <w:pPr>
              <w:rPr>
                <w:rFonts w:eastAsia="方正书宋_GBK"/>
                <w:szCs w:val="21"/>
              </w:rPr>
            </w:pPr>
            <w:r>
              <w:rPr>
                <w:rFonts w:hint="eastAsia" w:eastAsia="方正书宋_GBK"/>
                <w:szCs w:val="21"/>
              </w:rPr>
              <w:t>市建委、市残联、市交通局、市城管局，江北新区管委会、各区人民政府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w w:val="90"/>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30</w:t>
            </w:r>
            <w:r>
              <w:rPr>
                <w:rFonts w:hint="eastAsia" w:eastAsia="方正书宋_GBK"/>
                <w:szCs w:val="21"/>
              </w:rPr>
              <w:t>．</w:t>
            </w:r>
            <w:r>
              <w:rPr>
                <w:rFonts w:eastAsia="方正书宋_GBK"/>
                <w:szCs w:val="21"/>
              </w:rPr>
              <w:t>主要道路、商业区、大型居住区出入口、人行横道、公交车站台、人行天桥和人行地下通道，按标准设置盲道，有高差时设有缘石坡道。</w:t>
            </w:r>
            <w:r>
              <w:rPr>
                <w:rFonts w:hint="eastAsia" w:eastAsia="方正书宋_GBK"/>
                <w:szCs w:val="21"/>
              </w:rPr>
              <w:t>在盲人通行较为集中的路段，</w:t>
            </w:r>
            <w:r>
              <w:rPr>
                <w:rFonts w:eastAsia="方正书宋_GBK"/>
                <w:szCs w:val="21"/>
              </w:rPr>
              <w:t>人行横道信号灯</w:t>
            </w:r>
            <w:r>
              <w:rPr>
                <w:rFonts w:hint="eastAsia" w:eastAsia="方正书宋_GBK"/>
                <w:szCs w:val="21"/>
              </w:rPr>
              <w:t>应当</w:t>
            </w:r>
            <w:r>
              <w:rPr>
                <w:rFonts w:eastAsia="方正书宋_GBK"/>
                <w:szCs w:val="21"/>
              </w:rPr>
              <w:t>设置声响</w:t>
            </w:r>
            <w:r>
              <w:rPr>
                <w:rFonts w:hint="eastAsia" w:eastAsia="方正书宋_GBK"/>
                <w:szCs w:val="21"/>
              </w:rPr>
              <w:t>提示</w:t>
            </w:r>
            <w:r>
              <w:rPr>
                <w:rFonts w:eastAsia="方正书宋_GBK"/>
                <w:szCs w:val="21"/>
              </w:rPr>
              <w:t>装置。（5分）</w:t>
            </w:r>
          </w:p>
        </w:tc>
        <w:tc>
          <w:tcPr>
            <w:tcW w:w="4825" w:type="dxa"/>
            <w:noWrap w:val="0"/>
            <w:vAlign w:val="center"/>
          </w:tcPr>
          <w:p>
            <w:pPr>
              <w:rPr>
                <w:rFonts w:eastAsia="方正书宋_GBK"/>
                <w:szCs w:val="21"/>
              </w:rPr>
            </w:pPr>
            <w:r>
              <w:rPr>
                <w:rFonts w:hint="eastAsia" w:eastAsia="方正书宋_GBK"/>
                <w:szCs w:val="21"/>
              </w:rPr>
              <w:t>市建委、市交通局、市公安交管局，江北新区管委会、各区人民政府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w w:val="90"/>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31</w:t>
            </w:r>
            <w:r>
              <w:rPr>
                <w:rFonts w:hint="eastAsia" w:eastAsia="方正书宋_GBK"/>
                <w:szCs w:val="21"/>
              </w:rPr>
              <w:t>．</w:t>
            </w:r>
            <w:r>
              <w:rPr>
                <w:rFonts w:eastAsia="方正书宋_GBK"/>
                <w:szCs w:val="21"/>
              </w:rPr>
              <w:t>管养维护责任明确、制度完善，纳入网格化管理和常态化巡查内容，保持设施完好、连续畅通。（10分）</w:t>
            </w:r>
          </w:p>
        </w:tc>
        <w:tc>
          <w:tcPr>
            <w:tcW w:w="4825" w:type="dxa"/>
            <w:noWrap w:val="0"/>
            <w:vAlign w:val="center"/>
          </w:tcPr>
          <w:p>
            <w:pPr>
              <w:rPr>
                <w:rFonts w:eastAsia="方正书宋_GBK"/>
                <w:szCs w:val="21"/>
              </w:rPr>
            </w:pPr>
            <w:r>
              <w:rPr>
                <w:rFonts w:hint="eastAsia" w:eastAsia="方正书宋_GBK"/>
                <w:szCs w:val="21"/>
              </w:rPr>
              <w:t>市交通局，江北新区管委会、各区人民政府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w w:val="90"/>
                <w:szCs w:val="21"/>
              </w:rPr>
            </w:pPr>
            <w:r>
              <w:rPr>
                <w:rFonts w:hint="eastAsia" w:eastAsia="方正书宋_GBK"/>
                <w:w w:val="90"/>
                <w:szCs w:val="21"/>
              </w:rPr>
              <w:t>（三）环境卫生130分</w:t>
            </w:r>
          </w:p>
        </w:tc>
        <w:tc>
          <w:tcPr>
            <w:tcW w:w="1212" w:type="dxa"/>
            <w:vMerge w:val="restart"/>
            <w:noWrap w:val="0"/>
            <w:vAlign w:val="center"/>
          </w:tcPr>
          <w:p>
            <w:pPr>
              <w:rPr>
                <w:rFonts w:eastAsia="方正书宋_GBK"/>
                <w:szCs w:val="21"/>
              </w:rPr>
            </w:pPr>
            <w:r>
              <w:rPr>
                <w:rFonts w:hint="eastAsia" w:eastAsia="方正书宋_GBK"/>
                <w:szCs w:val="21"/>
              </w:rPr>
              <w:t>12．垃圾分类45分</w:t>
            </w:r>
          </w:p>
        </w:tc>
        <w:tc>
          <w:tcPr>
            <w:tcW w:w="6327" w:type="dxa"/>
            <w:noWrap w:val="0"/>
            <w:vAlign w:val="center"/>
          </w:tcPr>
          <w:p>
            <w:pPr>
              <w:rPr>
                <w:rFonts w:eastAsia="方正书宋_GBK"/>
                <w:szCs w:val="21"/>
              </w:rPr>
            </w:pPr>
            <w:r>
              <w:rPr>
                <w:rFonts w:eastAsia="方正书宋_GBK"/>
                <w:szCs w:val="21"/>
              </w:rPr>
              <w:t>32</w:t>
            </w:r>
            <w:r>
              <w:rPr>
                <w:rFonts w:hint="eastAsia" w:eastAsia="方正书宋_GBK"/>
                <w:szCs w:val="21"/>
              </w:rPr>
              <w:t>．</w:t>
            </w:r>
            <w:r>
              <w:rPr>
                <w:rFonts w:eastAsia="方正书宋_GBK"/>
                <w:szCs w:val="21"/>
              </w:rPr>
              <w:t>城市政府主体责任落实，部门协作联动机制健全。垃圾分类党建引领作用有效发挥，政策法规保障有力，监督检查长效常态，宣传引导持续深入，形成分类投放、分类收集、分类运输、分类处理和“大分流、细分类”处理体系。（10分）</w:t>
            </w:r>
          </w:p>
        </w:tc>
        <w:tc>
          <w:tcPr>
            <w:tcW w:w="4825" w:type="dxa"/>
            <w:noWrap w:val="0"/>
            <w:vAlign w:val="center"/>
          </w:tcPr>
          <w:p>
            <w:pPr>
              <w:rPr>
                <w:rFonts w:eastAsia="方正书宋_GBK"/>
                <w:szCs w:val="21"/>
              </w:rPr>
            </w:pPr>
            <w:r>
              <w:rPr>
                <w:rFonts w:hint="eastAsia" w:eastAsia="方正书宋_GBK"/>
                <w:szCs w:val="21"/>
              </w:rPr>
              <w:t>市城管局、市机关事务管理局，江北新区管委会、各区人民政府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33</w:t>
            </w:r>
            <w:r>
              <w:rPr>
                <w:rFonts w:hint="eastAsia" w:eastAsia="方正书宋_GBK"/>
                <w:szCs w:val="21"/>
              </w:rPr>
              <w:t>．</w:t>
            </w:r>
            <w:r>
              <w:rPr>
                <w:rFonts w:eastAsia="方正书宋_GBK"/>
                <w:szCs w:val="21"/>
              </w:rPr>
              <w:t>限塑减塑、限制过度包装、限制一次性用品</w:t>
            </w:r>
            <w:r>
              <w:rPr>
                <w:rFonts w:hint="eastAsia" w:eastAsia="方正书宋_GBK"/>
                <w:szCs w:val="21"/>
              </w:rPr>
              <w:t>使用</w:t>
            </w:r>
            <w:r>
              <w:rPr>
                <w:rFonts w:eastAsia="方正书宋_GBK"/>
                <w:szCs w:val="21"/>
              </w:rPr>
              <w:t>、制止餐饮浪费等源头减量措施得到有效落实。（5分）</w:t>
            </w:r>
          </w:p>
        </w:tc>
        <w:tc>
          <w:tcPr>
            <w:tcW w:w="4825" w:type="dxa"/>
            <w:noWrap w:val="0"/>
            <w:vAlign w:val="center"/>
          </w:tcPr>
          <w:p>
            <w:pPr>
              <w:rPr>
                <w:rFonts w:eastAsia="方正书宋_GBK"/>
                <w:szCs w:val="21"/>
              </w:rPr>
            </w:pPr>
            <w:r>
              <w:rPr>
                <w:rFonts w:hint="eastAsia" w:eastAsia="方正书宋_GBK"/>
                <w:szCs w:val="21"/>
              </w:rPr>
              <w:t>市发改委、市文旅局、市商务局、市市场监管局，江北新区管委会、各区人民政府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34</w:t>
            </w:r>
            <w:r>
              <w:rPr>
                <w:rFonts w:hint="eastAsia" w:eastAsia="方正书宋_GBK"/>
                <w:szCs w:val="21"/>
              </w:rPr>
              <w:t>．</w:t>
            </w:r>
            <w:r>
              <w:rPr>
                <w:rFonts w:eastAsia="方正书宋_GBK"/>
                <w:szCs w:val="21"/>
              </w:rPr>
              <w:t>生活垃圾分类投放设施设置规范、管理精细，无明显臭味、垃圾满溢</w:t>
            </w:r>
            <w:r>
              <w:rPr>
                <w:rFonts w:hint="eastAsia" w:eastAsia="方正书宋_GBK"/>
                <w:szCs w:val="21"/>
              </w:rPr>
              <w:t>。</w:t>
            </w:r>
            <w:r>
              <w:rPr>
                <w:rFonts w:eastAsia="方正书宋_GBK"/>
                <w:szCs w:val="21"/>
              </w:rPr>
              <w:t>生活垃圾四分类小区覆盖率</w:t>
            </w:r>
            <w:r>
              <w:rPr>
                <w:rFonts w:hint="eastAsia" w:eastAsia="方正书宋_GBK"/>
                <w:szCs w:val="21"/>
              </w:rPr>
              <w:t>≥</w:t>
            </w:r>
            <w:r>
              <w:rPr>
                <w:rFonts w:eastAsia="方正书宋_GBK"/>
                <w:szCs w:val="21"/>
              </w:rPr>
              <w:t>90%。（10分）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35</w:t>
            </w:r>
            <w:r>
              <w:rPr>
                <w:rFonts w:hint="eastAsia" w:eastAsia="方正书宋_GBK"/>
                <w:w w:val="90"/>
                <w:szCs w:val="21"/>
              </w:rPr>
              <w:t>．</w:t>
            </w:r>
            <w:r>
              <w:rPr>
                <w:rFonts w:eastAsia="方正书宋_GBK"/>
                <w:w w:val="90"/>
                <w:szCs w:val="21"/>
              </w:rPr>
              <w:t>建立有害垃圾收集、暂存、处置体系，分类收集的有害垃圾得到及时处置；建立可回收物回收、分拣体系，垃圾分类收运体系与再生资源回收体系实现“两网融合”。城市生活垃圾回收利用率达到35%。（10分）</w:t>
            </w:r>
          </w:p>
        </w:tc>
        <w:tc>
          <w:tcPr>
            <w:tcW w:w="4825" w:type="dxa"/>
            <w:noWrap w:val="0"/>
            <w:vAlign w:val="center"/>
          </w:tcPr>
          <w:p>
            <w:pPr>
              <w:rPr>
                <w:rFonts w:eastAsia="方正书宋_GBK"/>
                <w:szCs w:val="21"/>
              </w:rPr>
            </w:pPr>
            <w:r>
              <w:rPr>
                <w:rFonts w:hint="eastAsia" w:eastAsia="方正书宋_GBK"/>
                <w:szCs w:val="21"/>
              </w:rPr>
              <w:t>市城管局、市商务局，江北新区管委会、各区人民政府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36</w:t>
            </w:r>
            <w:r>
              <w:rPr>
                <w:rFonts w:hint="eastAsia" w:eastAsia="方正书宋_GBK"/>
                <w:szCs w:val="21"/>
              </w:rPr>
              <w:t>．</w:t>
            </w:r>
            <w:r>
              <w:rPr>
                <w:rFonts w:eastAsia="方正书宋_GBK"/>
                <w:szCs w:val="21"/>
              </w:rPr>
              <w:t>园林绿化垃圾分类处置的收储运处体系完善，</w:t>
            </w:r>
            <w:r>
              <w:rPr>
                <w:rFonts w:hint="eastAsia" w:eastAsia="方正书宋_GBK"/>
                <w:szCs w:val="21"/>
              </w:rPr>
              <w:t>园林绿化垃圾综合利用率≥</w:t>
            </w:r>
            <w:r>
              <w:rPr>
                <w:rFonts w:eastAsia="方正书宋_GBK"/>
                <w:szCs w:val="21"/>
              </w:rPr>
              <w:t>70%</w:t>
            </w:r>
            <w:r>
              <w:rPr>
                <w:rFonts w:hint="eastAsia" w:eastAsia="方正书宋_GBK"/>
                <w:szCs w:val="21"/>
              </w:rPr>
              <w:t>。</w:t>
            </w:r>
            <w:r>
              <w:rPr>
                <w:rFonts w:eastAsia="方正书宋_GBK"/>
                <w:szCs w:val="21"/>
              </w:rPr>
              <w:t>（10分）</w:t>
            </w:r>
          </w:p>
        </w:tc>
        <w:tc>
          <w:tcPr>
            <w:tcW w:w="4825" w:type="dxa"/>
            <w:noWrap w:val="0"/>
            <w:vAlign w:val="center"/>
          </w:tcPr>
          <w:p>
            <w:pPr>
              <w:rPr>
                <w:rFonts w:eastAsia="方正书宋_GBK"/>
                <w:szCs w:val="21"/>
              </w:rPr>
            </w:pPr>
            <w:r>
              <w:rPr>
                <w:rFonts w:hint="eastAsia" w:eastAsia="方正书宋_GBK"/>
                <w:szCs w:val="21"/>
              </w:rPr>
              <w:t>市绿化园林局、市城管局，江北新区管委会、各区人民政府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shd w:val="clear" w:color="auto" w:fill="auto"/>
            <w:noWrap w:val="0"/>
            <w:vAlign w:val="center"/>
          </w:tcPr>
          <w:p>
            <w:pPr>
              <w:rPr>
                <w:rFonts w:eastAsia="方正书宋_GBK"/>
                <w:szCs w:val="21"/>
              </w:rPr>
            </w:pPr>
            <w:r>
              <w:rPr>
                <w:rFonts w:hint="eastAsia" w:eastAsia="方正书宋_GBK"/>
                <w:szCs w:val="21"/>
              </w:rPr>
              <w:t>13．环卫设施35分</w:t>
            </w:r>
          </w:p>
        </w:tc>
        <w:tc>
          <w:tcPr>
            <w:tcW w:w="6327" w:type="dxa"/>
            <w:noWrap w:val="0"/>
            <w:vAlign w:val="center"/>
          </w:tcPr>
          <w:p>
            <w:pPr>
              <w:rPr>
                <w:rFonts w:eastAsia="方正书宋_GBK"/>
                <w:szCs w:val="21"/>
              </w:rPr>
            </w:pPr>
            <w:r>
              <w:rPr>
                <w:rFonts w:eastAsia="方正书宋_GBK"/>
                <w:szCs w:val="21"/>
              </w:rPr>
              <w:t>37</w:t>
            </w:r>
            <w:r>
              <w:rPr>
                <w:rFonts w:hint="eastAsia" w:eastAsia="方正书宋_GBK"/>
                <w:szCs w:val="21"/>
              </w:rPr>
              <w:t>．</w:t>
            </w:r>
            <w:r>
              <w:rPr>
                <w:rFonts w:eastAsia="方正书宋_GBK"/>
                <w:szCs w:val="21"/>
              </w:rPr>
              <w:t>生活垃圾转运站实施大型化、智能化、综合型、环保型改造提升，实现规范、环保、智能、安全运行。（5分）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pPr>
              <w:rPr>
                <w:rFonts w:eastAsia="方正书宋_GBK"/>
                <w:szCs w:val="21"/>
              </w:rPr>
            </w:pPr>
            <w:r>
              <w:rPr>
                <w:rFonts w:hint="eastAsia" w:eastAsia="方正书宋_GBK"/>
                <w:szCs w:val="21"/>
              </w:rPr>
              <w:t>二、评价项800分</w:t>
            </w:r>
          </w:p>
        </w:tc>
        <w:tc>
          <w:tcPr>
            <w:tcW w:w="1212" w:type="dxa"/>
            <w:vMerge w:val="restart"/>
            <w:shd w:val="clear" w:color="auto" w:fill="auto"/>
            <w:noWrap w:val="0"/>
            <w:vAlign w:val="center"/>
          </w:tcPr>
          <w:p>
            <w:pPr>
              <w:rPr>
                <w:rFonts w:eastAsia="方正书宋_GBK"/>
                <w:w w:val="90"/>
                <w:szCs w:val="21"/>
              </w:rPr>
            </w:pPr>
            <w:r>
              <w:rPr>
                <w:rFonts w:hint="eastAsia" w:eastAsia="方正书宋_GBK"/>
                <w:w w:val="90"/>
                <w:szCs w:val="21"/>
              </w:rPr>
              <w:t>（三）环境卫生130分</w:t>
            </w:r>
          </w:p>
        </w:tc>
        <w:tc>
          <w:tcPr>
            <w:tcW w:w="1212" w:type="dxa"/>
            <w:vMerge w:val="restart"/>
            <w:shd w:val="clear" w:color="auto" w:fill="auto"/>
            <w:noWrap w:val="0"/>
            <w:vAlign w:val="center"/>
          </w:tcPr>
          <w:p>
            <w:pPr>
              <w:rPr>
                <w:rFonts w:eastAsia="方正书宋_GBK"/>
                <w:szCs w:val="21"/>
              </w:rPr>
            </w:pPr>
            <w:r>
              <w:rPr>
                <w:rFonts w:hint="eastAsia" w:eastAsia="方正书宋_GBK"/>
                <w:szCs w:val="21"/>
              </w:rPr>
              <w:t>13．环卫设施35分</w:t>
            </w:r>
          </w:p>
        </w:tc>
        <w:tc>
          <w:tcPr>
            <w:tcW w:w="6327" w:type="dxa"/>
            <w:noWrap w:val="0"/>
            <w:vAlign w:val="center"/>
          </w:tcPr>
          <w:p>
            <w:pPr>
              <w:rPr>
                <w:rFonts w:eastAsia="方正书宋_GBK"/>
                <w:w w:val="90"/>
                <w:szCs w:val="21"/>
              </w:rPr>
            </w:pPr>
            <w:r>
              <w:rPr>
                <w:rFonts w:eastAsia="方正书宋_GBK"/>
                <w:w w:val="90"/>
                <w:szCs w:val="21"/>
              </w:rPr>
              <w:t>38</w:t>
            </w:r>
            <w:r>
              <w:rPr>
                <w:rFonts w:hint="eastAsia" w:eastAsia="方正书宋_GBK"/>
                <w:w w:val="90"/>
                <w:szCs w:val="21"/>
              </w:rPr>
              <w:t>．</w:t>
            </w:r>
            <w:r>
              <w:rPr>
                <w:rFonts w:eastAsia="方正书宋_GBK"/>
                <w:w w:val="90"/>
                <w:szCs w:val="21"/>
              </w:rPr>
              <w:t>生活垃圾处理设施能力适度超前、运行规范，垃圾焚烧处理设计能力达到清运量的1.1倍；具备生活垃圾应急填埋能力，具备条件的生活垃圾填埋场完成规范封场和生态修复；生活垃圾焚烧飞灰和炉渣、垃圾填埋场渗滤液等配套设施能力充足、达标排放。（15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39</w:t>
            </w:r>
            <w:r>
              <w:rPr>
                <w:rFonts w:hint="eastAsia" w:eastAsia="方正书宋_GBK"/>
                <w:szCs w:val="21"/>
              </w:rPr>
              <w:t>．</w:t>
            </w:r>
            <w:r>
              <w:rPr>
                <w:rFonts w:eastAsia="方正书宋_GBK"/>
                <w:szCs w:val="21"/>
              </w:rPr>
              <w:t>规范化、集中式的厨余（餐厨）垃圾处理设施和建筑（装修）垃圾资源化利用设施建成投运、能力充足、运行规范。建筑垃圾特许经营制度建立，再生产品标识制度和使用标准完善。（10分）</w:t>
            </w:r>
          </w:p>
        </w:tc>
        <w:tc>
          <w:tcPr>
            <w:tcW w:w="4825" w:type="dxa"/>
            <w:noWrap w:val="0"/>
            <w:vAlign w:val="center"/>
          </w:tcPr>
          <w:p>
            <w:pPr>
              <w:rPr>
                <w:rFonts w:eastAsia="方正书宋_GBK"/>
                <w:szCs w:val="21"/>
              </w:rPr>
            </w:pPr>
            <w:r>
              <w:rPr>
                <w:rFonts w:hint="eastAsia" w:eastAsia="方正书宋_GBK"/>
                <w:szCs w:val="21"/>
              </w:rPr>
              <w:t>市城管局、市建委，江北新区管委会、各区人民政府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40</w:t>
            </w:r>
            <w:r>
              <w:rPr>
                <w:rFonts w:hint="eastAsia" w:eastAsia="方正书宋_GBK"/>
                <w:w w:val="90"/>
                <w:szCs w:val="21"/>
              </w:rPr>
              <w:t>．</w:t>
            </w:r>
            <w:r>
              <w:rPr>
                <w:rFonts w:eastAsia="方正书宋_GBK"/>
                <w:w w:val="90"/>
                <w:szCs w:val="21"/>
              </w:rPr>
              <w:t>环卫停车场、环卫工人休息间等环卫作业配套设施配套完善、布局合理、功能齐全、常态运行。逐步配套完善新能源车充电桩。（5分）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14．环卫保洁20分</w:t>
            </w:r>
          </w:p>
        </w:tc>
        <w:tc>
          <w:tcPr>
            <w:tcW w:w="6327" w:type="dxa"/>
            <w:noWrap w:val="0"/>
            <w:vAlign w:val="center"/>
          </w:tcPr>
          <w:p>
            <w:pPr>
              <w:rPr>
                <w:rFonts w:eastAsia="方正书宋_GBK"/>
                <w:w w:val="90"/>
                <w:szCs w:val="21"/>
              </w:rPr>
            </w:pPr>
            <w:r>
              <w:rPr>
                <w:rFonts w:eastAsia="方正书宋_GBK"/>
                <w:w w:val="90"/>
                <w:szCs w:val="21"/>
              </w:rPr>
              <w:t>41</w:t>
            </w:r>
            <w:r>
              <w:rPr>
                <w:rFonts w:hint="eastAsia" w:eastAsia="方正书宋_GBK"/>
                <w:w w:val="90"/>
                <w:szCs w:val="21"/>
              </w:rPr>
              <w:t>．</w:t>
            </w:r>
            <w:r>
              <w:rPr>
                <w:rFonts w:eastAsia="方正书宋_GBK"/>
                <w:w w:val="90"/>
                <w:szCs w:val="21"/>
              </w:rPr>
              <w:t>环卫机械化作业车辆配备充足，推广使用小型机械保洁车辆，城市道路机械化清扫保洁率</w:t>
            </w:r>
            <w:r>
              <w:rPr>
                <w:rFonts w:hint="eastAsia" w:eastAsia="方正书宋_GBK"/>
                <w:w w:val="90"/>
                <w:szCs w:val="21"/>
              </w:rPr>
              <w:t>≥</w:t>
            </w:r>
            <w:r>
              <w:rPr>
                <w:rFonts w:eastAsia="方正书宋_GBK"/>
                <w:w w:val="90"/>
                <w:szCs w:val="21"/>
              </w:rPr>
              <w:t>92%，背街小巷机械化清扫率逐步提高。（10分）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42</w:t>
            </w:r>
            <w:r>
              <w:rPr>
                <w:rFonts w:hint="eastAsia" w:eastAsia="方正书宋_GBK"/>
                <w:szCs w:val="21"/>
              </w:rPr>
              <w:t>．</w:t>
            </w:r>
            <w:r>
              <w:rPr>
                <w:rFonts w:eastAsia="方正书宋_GBK"/>
                <w:szCs w:val="21"/>
              </w:rPr>
              <w:t>城市环卫车辆结构优化，国III以下柴油车辆全面淘汰，新增的车辆中新能源车辆占比达到15%。（5分）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43</w:t>
            </w:r>
            <w:r>
              <w:rPr>
                <w:rFonts w:hint="eastAsia" w:eastAsia="方正书宋_GBK"/>
                <w:szCs w:val="21"/>
              </w:rPr>
              <w:t>．</w:t>
            </w:r>
            <w:r>
              <w:rPr>
                <w:rFonts w:eastAsia="方正书宋_GBK"/>
                <w:szCs w:val="21"/>
              </w:rPr>
              <w:t>清扫作业符合要求，保洁质量达到标准，城市道路、人行道、隔离墩等干净整洁卫生。（5分）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w w:val="90"/>
                <w:szCs w:val="21"/>
              </w:rPr>
            </w:pPr>
          </w:p>
        </w:tc>
        <w:tc>
          <w:tcPr>
            <w:tcW w:w="1212" w:type="dxa"/>
            <w:vMerge w:val="restart"/>
            <w:noWrap w:val="0"/>
            <w:vAlign w:val="center"/>
          </w:tcPr>
          <w:p>
            <w:pPr>
              <w:rPr>
                <w:rFonts w:eastAsia="方正书宋_GBK"/>
                <w:szCs w:val="21"/>
              </w:rPr>
            </w:pPr>
            <w:r>
              <w:rPr>
                <w:rFonts w:hint="eastAsia" w:eastAsia="方正书宋_GBK"/>
                <w:szCs w:val="21"/>
              </w:rPr>
              <w:t>15．厕所革命15分</w:t>
            </w:r>
          </w:p>
        </w:tc>
        <w:tc>
          <w:tcPr>
            <w:tcW w:w="6327" w:type="dxa"/>
            <w:noWrap w:val="0"/>
            <w:vAlign w:val="center"/>
          </w:tcPr>
          <w:p>
            <w:pPr>
              <w:rPr>
                <w:rFonts w:eastAsia="方正书宋_GBK"/>
                <w:szCs w:val="21"/>
              </w:rPr>
            </w:pPr>
            <w:r>
              <w:rPr>
                <w:rFonts w:eastAsia="方正书宋_GBK"/>
                <w:szCs w:val="21"/>
              </w:rPr>
              <w:t>44</w:t>
            </w:r>
            <w:r>
              <w:rPr>
                <w:rFonts w:hint="eastAsia" w:eastAsia="方正书宋_GBK"/>
                <w:szCs w:val="21"/>
              </w:rPr>
              <w:t>．</w:t>
            </w:r>
            <w:r>
              <w:rPr>
                <w:rFonts w:eastAsia="方正书宋_GBK"/>
                <w:szCs w:val="21"/>
              </w:rPr>
              <w:t>城市公厕数量充足、布局合理、指引清晰，实行免费开放，建成区公厕密度</w:t>
            </w:r>
            <w:r>
              <w:rPr>
                <w:rFonts w:hint="eastAsia" w:eastAsia="方正书宋_GBK"/>
                <w:szCs w:val="21"/>
              </w:rPr>
              <w:t>≥</w:t>
            </w:r>
            <w:r>
              <w:rPr>
                <w:rFonts w:eastAsia="方正书宋_GBK"/>
                <w:szCs w:val="21"/>
              </w:rPr>
              <w:t>4座/平方公里。组织社会厕所对外开放，有效补充城市公厕公共服务供给。（5分）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45</w:t>
            </w:r>
            <w:r>
              <w:rPr>
                <w:rFonts w:hint="eastAsia" w:eastAsia="方正书宋_GBK"/>
                <w:szCs w:val="21"/>
              </w:rPr>
              <w:t>．</w:t>
            </w:r>
            <w:r>
              <w:rPr>
                <w:rFonts w:eastAsia="方正书宋_GBK"/>
                <w:szCs w:val="21"/>
              </w:rPr>
              <w:t>城市公厕设施建设、日常管养达到标准要求，无障碍和便民服务设施配套完善。城市建成区环卫公厕二类以上占比</w:t>
            </w:r>
            <w:r>
              <w:rPr>
                <w:rFonts w:hint="eastAsia" w:eastAsia="方正书宋_GBK"/>
                <w:szCs w:val="21"/>
              </w:rPr>
              <w:t>≥</w:t>
            </w:r>
            <w:r>
              <w:rPr>
                <w:rFonts w:eastAsia="方正书宋_GBK"/>
                <w:szCs w:val="21"/>
              </w:rPr>
              <w:t>70%，第三卫生间配建率</w:t>
            </w:r>
            <w:r>
              <w:rPr>
                <w:rFonts w:hint="eastAsia" w:eastAsia="方正书宋_GBK"/>
                <w:szCs w:val="21"/>
              </w:rPr>
              <w:t>≥</w:t>
            </w:r>
            <w:r>
              <w:rPr>
                <w:rFonts w:eastAsia="方正书宋_GBK"/>
                <w:szCs w:val="21"/>
              </w:rPr>
              <w:t>30%。（10分）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16．扬尘治理15分</w:t>
            </w:r>
          </w:p>
        </w:tc>
        <w:tc>
          <w:tcPr>
            <w:tcW w:w="6327" w:type="dxa"/>
            <w:noWrap w:val="0"/>
            <w:vAlign w:val="center"/>
          </w:tcPr>
          <w:p>
            <w:pPr>
              <w:rPr>
                <w:rFonts w:eastAsia="方正书宋_GBK"/>
                <w:szCs w:val="21"/>
              </w:rPr>
            </w:pPr>
            <w:r>
              <w:rPr>
                <w:rFonts w:eastAsia="方正书宋_GBK"/>
                <w:szCs w:val="21"/>
              </w:rPr>
              <w:t>46</w:t>
            </w:r>
            <w:r>
              <w:rPr>
                <w:rFonts w:hint="eastAsia" w:eastAsia="方正书宋_GBK"/>
                <w:szCs w:val="21"/>
              </w:rPr>
              <w:t>．</w:t>
            </w:r>
            <w:r>
              <w:rPr>
                <w:rFonts w:eastAsia="方正书宋_GBK"/>
                <w:szCs w:val="21"/>
              </w:rPr>
              <w:t>建设工地扬尘治理监管体系健全，扬尘污染得到有效控制。大力推进绿色智慧工地建设，规模以上建筑工地全部安装视频监控和扬尘在线监测设备，并与地方主管部门联网。（</w:t>
            </w:r>
            <w:r>
              <w:rPr>
                <w:rFonts w:hint="eastAsia" w:eastAsia="方正书宋_GBK"/>
                <w:szCs w:val="21"/>
              </w:rPr>
              <w:t>7</w:t>
            </w:r>
            <w:r>
              <w:rPr>
                <w:rFonts w:eastAsia="方正书宋_GBK"/>
                <w:szCs w:val="21"/>
              </w:rPr>
              <w:t>分）</w:t>
            </w:r>
          </w:p>
        </w:tc>
        <w:tc>
          <w:tcPr>
            <w:tcW w:w="4825" w:type="dxa"/>
            <w:noWrap w:val="0"/>
            <w:vAlign w:val="center"/>
          </w:tcPr>
          <w:p>
            <w:pPr>
              <w:rPr>
                <w:rFonts w:eastAsia="方正书宋_GBK"/>
                <w:szCs w:val="21"/>
              </w:rPr>
            </w:pPr>
            <w:r>
              <w:rPr>
                <w:rFonts w:hint="eastAsia" w:eastAsia="方正书宋_GBK"/>
                <w:szCs w:val="21"/>
              </w:rPr>
              <w:t>市建委、市交通局、市水务局、市绿化园林局、市生态环境局，江北新区管委会、各区人民政府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47</w:t>
            </w:r>
            <w:r>
              <w:rPr>
                <w:rFonts w:hint="eastAsia" w:eastAsia="方正书宋_GBK"/>
                <w:szCs w:val="21"/>
              </w:rPr>
              <w:t>．</w:t>
            </w:r>
            <w:r>
              <w:rPr>
                <w:rFonts w:eastAsia="方正书宋_GBK"/>
                <w:szCs w:val="21"/>
              </w:rPr>
              <w:t>港口、码头堆场、未开发城市裸地以及废旧厂区、物流园、大型停车场等扬尘污染得到有效控制。（</w:t>
            </w:r>
            <w:r>
              <w:rPr>
                <w:rFonts w:hint="eastAsia" w:eastAsia="方正书宋_GBK"/>
                <w:szCs w:val="21"/>
              </w:rPr>
              <w:t>8</w:t>
            </w:r>
            <w:r>
              <w:rPr>
                <w:rFonts w:eastAsia="方正书宋_GBK"/>
                <w:szCs w:val="21"/>
              </w:rPr>
              <w:t>分）</w:t>
            </w:r>
          </w:p>
        </w:tc>
        <w:tc>
          <w:tcPr>
            <w:tcW w:w="4825" w:type="dxa"/>
            <w:noWrap w:val="0"/>
            <w:vAlign w:val="center"/>
          </w:tcPr>
          <w:p>
            <w:pPr>
              <w:rPr>
                <w:rFonts w:eastAsia="方正书宋_GBK"/>
                <w:szCs w:val="21"/>
              </w:rPr>
            </w:pPr>
            <w:r>
              <w:rPr>
                <w:rFonts w:hint="eastAsia" w:eastAsia="方正书宋_GBK"/>
                <w:szCs w:val="21"/>
              </w:rPr>
              <w:t>市生态环境局、市交通局、市规划资源局、市商务局，江北新区管委会、各区人民政府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pPr>
              <w:spacing w:line="235" w:lineRule="auto"/>
              <w:rPr>
                <w:rFonts w:eastAsia="方正书宋_GBK"/>
                <w:szCs w:val="21"/>
              </w:rPr>
            </w:pPr>
            <w:r>
              <w:rPr>
                <w:rFonts w:hint="eastAsia" w:eastAsia="方正书宋_GBK"/>
                <w:szCs w:val="21"/>
              </w:rPr>
              <w:t>二、评价项800分</w:t>
            </w:r>
          </w:p>
        </w:tc>
        <w:tc>
          <w:tcPr>
            <w:tcW w:w="1212" w:type="dxa"/>
            <w:vMerge w:val="restart"/>
            <w:noWrap w:val="0"/>
            <w:vAlign w:val="center"/>
          </w:tcPr>
          <w:p>
            <w:pPr>
              <w:spacing w:line="235" w:lineRule="auto"/>
              <w:rPr>
                <w:rFonts w:eastAsia="方正书宋_GBK"/>
                <w:w w:val="90"/>
                <w:szCs w:val="21"/>
              </w:rPr>
            </w:pPr>
            <w:r>
              <w:rPr>
                <w:rFonts w:hint="eastAsia" w:eastAsia="方正书宋_GBK"/>
                <w:w w:val="90"/>
                <w:szCs w:val="21"/>
              </w:rPr>
              <w:t>（四）公共秩序100分</w:t>
            </w:r>
          </w:p>
        </w:tc>
        <w:tc>
          <w:tcPr>
            <w:tcW w:w="1212" w:type="dxa"/>
            <w:vMerge w:val="restart"/>
            <w:noWrap w:val="0"/>
            <w:vAlign w:val="center"/>
          </w:tcPr>
          <w:p>
            <w:pPr>
              <w:spacing w:line="235" w:lineRule="auto"/>
              <w:rPr>
                <w:rFonts w:eastAsia="方正书宋_GBK"/>
                <w:w w:val="90"/>
                <w:szCs w:val="21"/>
              </w:rPr>
            </w:pPr>
            <w:r>
              <w:rPr>
                <w:rFonts w:hint="eastAsia" w:eastAsia="方正书宋_GBK"/>
                <w:w w:val="90"/>
                <w:szCs w:val="21"/>
              </w:rPr>
              <w:t>17．占道经营治理20分</w:t>
            </w:r>
          </w:p>
        </w:tc>
        <w:tc>
          <w:tcPr>
            <w:tcW w:w="6327" w:type="dxa"/>
            <w:noWrap w:val="0"/>
            <w:vAlign w:val="center"/>
          </w:tcPr>
          <w:p>
            <w:pPr>
              <w:spacing w:line="235" w:lineRule="auto"/>
              <w:rPr>
                <w:rFonts w:eastAsia="方正书宋_GBK"/>
                <w:szCs w:val="21"/>
              </w:rPr>
            </w:pPr>
            <w:r>
              <w:rPr>
                <w:rFonts w:eastAsia="方正书宋_GBK"/>
                <w:szCs w:val="21"/>
              </w:rPr>
              <w:t>48</w:t>
            </w:r>
            <w:r>
              <w:rPr>
                <w:rFonts w:hint="eastAsia" w:eastAsia="方正书宋_GBK"/>
                <w:szCs w:val="21"/>
              </w:rPr>
              <w:t>．</w:t>
            </w:r>
            <w:r>
              <w:rPr>
                <w:rFonts w:eastAsia="方正书宋_GBK"/>
                <w:szCs w:val="21"/>
              </w:rPr>
              <w:t>合理布局、规范设立经营疏导点，补充便民功能，促进经济繁荣。明确经营时间、经营范围、环境卫生标准和管理责任人，保持卫生整洁、秩序良好，无超时、超范围经营现象和禁止区域、时段内露天焚烧或露天烧烤行为。（10分）</w:t>
            </w:r>
          </w:p>
        </w:tc>
        <w:tc>
          <w:tcPr>
            <w:tcW w:w="4825" w:type="dxa"/>
            <w:noWrap w:val="0"/>
            <w:vAlign w:val="center"/>
          </w:tcPr>
          <w:p>
            <w:pPr>
              <w:spacing w:line="235" w:lineRule="auto"/>
              <w:rPr>
                <w:rFonts w:eastAsia="方正书宋_GBK"/>
                <w:szCs w:val="21"/>
              </w:rPr>
            </w:pPr>
            <w:r>
              <w:rPr>
                <w:rFonts w:hint="eastAsia" w:eastAsia="方正书宋_GBK"/>
                <w:szCs w:val="21"/>
              </w:rPr>
              <w:t>市城管局、市公安交管局，江北新区管委会、各区人民政府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w w:val="90"/>
                <w:szCs w:val="21"/>
              </w:rPr>
            </w:pPr>
          </w:p>
        </w:tc>
        <w:tc>
          <w:tcPr>
            <w:tcW w:w="6327" w:type="dxa"/>
            <w:noWrap w:val="0"/>
            <w:vAlign w:val="center"/>
          </w:tcPr>
          <w:p>
            <w:pPr>
              <w:spacing w:line="235" w:lineRule="auto"/>
              <w:rPr>
                <w:rFonts w:eastAsia="方正书宋_GBK"/>
                <w:w w:val="90"/>
                <w:szCs w:val="21"/>
              </w:rPr>
            </w:pPr>
            <w:r>
              <w:rPr>
                <w:rFonts w:eastAsia="方正书宋_GBK"/>
                <w:w w:val="90"/>
                <w:szCs w:val="21"/>
              </w:rPr>
              <w:t>49</w:t>
            </w:r>
            <w:r>
              <w:rPr>
                <w:rFonts w:hint="eastAsia" w:eastAsia="方正书宋_GBK"/>
                <w:w w:val="90"/>
                <w:szCs w:val="21"/>
              </w:rPr>
              <w:t>．</w:t>
            </w:r>
            <w:r>
              <w:rPr>
                <w:rFonts w:eastAsia="方正书宋_GBK"/>
                <w:w w:val="90"/>
                <w:szCs w:val="21"/>
              </w:rPr>
              <w:t>严格规范占道经营管理，城市道路、背街小巷管理规范。（10分）</w:t>
            </w:r>
          </w:p>
        </w:tc>
        <w:tc>
          <w:tcPr>
            <w:tcW w:w="4825" w:type="dxa"/>
            <w:noWrap w:val="0"/>
            <w:vAlign w:val="center"/>
          </w:tcPr>
          <w:p>
            <w:pPr>
              <w:spacing w:line="235" w:lineRule="auto"/>
              <w:rPr>
                <w:rFonts w:eastAsia="方正书宋_GBK"/>
                <w:szCs w:val="21"/>
              </w:rPr>
            </w:pPr>
            <w:r>
              <w:rPr>
                <w:rFonts w:hint="eastAsia" w:eastAsia="方正书宋_GBK"/>
                <w:szCs w:val="21"/>
              </w:rPr>
              <w:t>市城管局、市公安交管局，江北新区管委会、各区人民政府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1212" w:type="dxa"/>
            <w:vMerge w:val="restart"/>
            <w:noWrap w:val="0"/>
            <w:vAlign w:val="center"/>
          </w:tcPr>
          <w:p>
            <w:pPr>
              <w:spacing w:line="235" w:lineRule="auto"/>
              <w:rPr>
                <w:rFonts w:eastAsia="方正书宋_GBK"/>
                <w:w w:val="90"/>
                <w:szCs w:val="21"/>
              </w:rPr>
            </w:pPr>
            <w:r>
              <w:rPr>
                <w:rFonts w:hint="eastAsia" w:eastAsia="方正书宋_GBK"/>
                <w:w w:val="90"/>
                <w:szCs w:val="21"/>
              </w:rPr>
              <w:t>18．违法建设治理20分</w:t>
            </w:r>
          </w:p>
        </w:tc>
        <w:tc>
          <w:tcPr>
            <w:tcW w:w="6327" w:type="dxa"/>
            <w:noWrap w:val="0"/>
            <w:vAlign w:val="center"/>
          </w:tcPr>
          <w:p>
            <w:pPr>
              <w:spacing w:line="235" w:lineRule="auto"/>
              <w:rPr>
                <w:rFonts w:eastAsia="方正书宋_GBK"/>
                <w:szCs w:val="21"/>
              </w:rPr>
            </w:pPr>
            <w:r>
              <w:rPr>
                <w:rFonts w:eastAsia="方正书宋_GBK"/>
                <w:szCs w:val="21"/>
              </w:rPr>
              <w:t>50</w:t>
            </w:r>
            <w:r>
              <w:rPr>
                <w:rFonts w:hint="eastAsia" w:eastAsia="方正书宋_GBK"/>
                <w:szCs w:val="21"/>
              </w:rPr>
              <w:t>．</w:t>
            </w:r>
            <w:r>
              <w:rPr>
                <w:rFonts w:eastAsia="方正书宋_GBK"/>
                <w:szCs w:val="21"/>
              </w:rPr>
              <w:t>违法建设认定、联防共治、多维防控、台账和销号</w:t>
            </w:r>
            <w:r>
              <w:rPr>
                <w:rFonts w:hint="eastAsia" w:eastAsia="方正书宋_GBK"/>
                <w:szCs w:val="21"/>
              </w:rPr>
              <w:t>管理、</w:t>
            </w:r>
            <w:r>
              <w:rPr>
                <w:rFonts w:eastAsia="方正书宋_GBK"/>
                <w:szCs w:val="21"/>
              </w:rPr>
              <w:t>督查考评等制度健全，违法建设查处和长效防控机制完善。（10分）</w:t>
            </w:r>
          </w:p>
        </w:tc>
        <w:tc>
          <w:tcPr>
            <w:tcW w:w="4825" w:type="dxa"/>
            <w:noWrap w:val="0"/>
            <w:vAlign w:val="center"/>
          </w:tcPr>
          <w:p>
            <w:pPr>
              <w:spacing w:line="235" w:lineRule="auto"/>
              <w:rPr>
                <w:rFonts w:eastAsia="方正书宋_GBK"/>
                <w:szCs w:val="21"/>
              </w:rPr>
            </w:pPr>
            <w:r>
              <w:rPr>
                <w:rFonts w:hint="eastAsia" w:eastAsia="方正书宋_GBK"/>
                <w:szCs w:val="21"/>
              </w:rPr>
              <w:t>市城管局、市房产局、市规划资源局，江北新区管委会、各区人民政府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w w:val="90"/>
                <w:szCs w:val="21"/>
              </w:rPr>
            </w:pPr>
            <w:r>
              <w:rPr>
                <w:rFonts w:eastAsia="方正书宋_GBK"/>
                <w:w w:val="90"/>
                <w:szCs w:val="21"/>
              </w:rPr>
              <w:t>51</w:t>
            </w:r>
            <w:r>
              <w:rPr>
                <w:rFonts w:hint="eastAsia" w:eastAsia="方正书宋_GBK"/>
                <w:w w:val="90"/>
                <w:szCs w:val="21"/>
              </w:rPr>
              <w:t>．</w:t>
            </w:r>
            <w:r>
              <w:rPr>
                <w:rFonts w:eastAsia="方正书宋_GBK"/>
                <w:w w:val="90"/>
                <w:szCs w:val="21"/>
              </w:rPr>
              <w:t>建有防违控违信息化处置平台，群众投诉处置率</w:t>
            </w:r>
            <w:r>
              <w:rPr>
                <w:rFonts w:hint="eastAsia" w:eastAsia="方正书宋_GBK"/>
                <w:w w:val="90"/>
                <w:szCs w:val="21"/>
              </w:rPr>
              <w:t>≥</w:t>
            </w:r>
            <w:r>
              <w:rPr>
                <w:rFonts w:eastAsia="方正书宋_GBK"/>
                <w:w w:val="90"/>
                <w:szCs w:val="21"/>
              </w:rPr>
              <w:t>90%以上。（10分）</w:t>
            </w:r>
          </w:p>
        </w:tc>
        <w:tc>
          <w:tcPr>
            <w:tcW w:w="4825" w:type="dxa"/>
            <w:noWrap w:val="0"/>
            <w:vAlign w:val="center"/>
          </w:tcPr>
          <w:p>
            <w:pPr>
              <w:spacing w:line="235" w:lineRule="auto"/>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w w:val="90"/>
                <w:szCs w:val="21"/>
              </w:rPr>
            </w:pPr>
          </w:p>
        </w:tc>
        <w:tc>
          <w:tcPr>
            <w:tcW w:w="1212" w:type="dxa"/>
            <w:vMerge w:val="restart"/>
            <w:noWrap w:val="0"/>
            <w:vAlign w:val="center"/>
          </w:tcPr>
          <w:p>
            <w:pPr>
              <w:spacing w:line="235" w:lineRule="auto"/>
              <w:rPr>
                <w:rFonts w:eastAsia="方正书宋_GBK"/>
                <w:szCs w:val="21"/>
              </w:rPr>
            </w:pPr>
            <w:r>
              <w:rPr>
                <w:rFonts w:hint="eastAsia" w:eastAsia="方正书宋_GBK"/>
                <w:szCs w:val="21"/>
              </w:rPr>
              <w:t>19．停车设施建设管理40分</w:t>
            </w:r>
          </w:p>
        </w:tc>
        <w:tc>
          <w:tcPr>
            <w:tcW w:w="6327" w:type="dxa"/>
            <w:noWrap w:val="0"/>
            <w:vAlign w:val="center"/>
          </w:tcPr>
          <w:p>
            <w:pPr>
              <w:spacing w:line="235" w:lineRule="auto"/>
              <w:rPr>
                <w:rFonts w:eastAsia="方正书宋_GBK"/>
                <w:szCs w:val="21"/>
              </w:rPr>
            </w:pPr>
            <w:r>
              <w:rPr>
                <w:rFonts w:eastAsia="方正书宋_GBK"/>
                <w:szCs w:val="21"/>
              </w:rPr>
              <w:t>52</w:t>
            </w:r>
            <w:r>
              <w:rPr>
                <w:rFonts w:hint="eastAsia" w:eastAsia="方正书宋_GBK"/>
                <w:szCs w:val="21"/>
              </w:rPr>
              <w:t>．</w:t>
            </w:r>
            <w:r>
              <w:rPr>
                <w:rFonts w:eastAsia="方正书宋_GBK"/>
                <w:szCs w:val="21"/>
              </w:rPr>
              <w:t>推进实施停车便利化工程，完善停车设施布局，推动政府机关、企事业单位停车设施共享，机动车停车泊位与机动车拥有量之比达到1.2</w:t>
            </w:r>
            <w:r>
              <w:rPr>
                <w:rFonts w:hint="eastAsia" w:eastAsia="方正书宋_GBK"/>
                <w:szCs w:val="21"/>
              </w:rPr>
              <w:t>︰</w:t>
            </w:r>
            <w:r>
              <w:rPr>
                <w:rFonts w:eastAsia="方正书宋_GBK"/>
                <w:szCs w:val="21"/>
              </w:rPr>
              <w:t>1以上，形成配建停车设施为主、路外公共停车设施为辅、路内停车为补充的城市停车供给体系。（10分）</w:t>
            </w:r>
          </w:p>
        </w:tc>
        <w:tc>
          <w:tcPr>
            <w:tcW w:w="4825" w:type="dxa"/>
            <w:noWrap w:val="0"/>
            <w:vAlign w:val="center"/>
          </w:tcPr>
          <w:p>
            <w:pPr>
              <w:spacing w:line="235" w:lineRule="auto"/>
              <w:rPr>
                <w:rFonts w:eastAsia="方正书宋_GBK"/>
                <w:szCs w:val="21"/>
              </w:rPr>
            </w:pPr>
            <w:r>
              <w:rPr>
                <w:rFonts w:hint="eastAsia" w:eastAsia="方正书宋_GBK"/>
                <w:szCs w:val="21"/>
              </w:rPr>
              <w:t>市交通局、市城管局、市规划资源局，江北新区管委会、各区人民政府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53</w:t>
            </w:r>
            <w:r>
              <w:rPr>
                <w:rFonts w:hint="eastAsia" w:eastAsia="方正书宋_GBK"/>
                <w:szCs w:val="21"/>
              </w:rPr>
              <w:t>．</w:t>
            </w:r>
            <w:r>
              <w:rPr>
                <w:rFonts w:eastAsia="方正书宋_GBK"/>
                <w:szCs w:val="21"/>
              </w:rPr>
              <w:t>无障碍停车位设置符合相关规定，</w:t>
            </w:r>
            <w:r>
              <w:rPr>
                <w:rFonts w:hint="eastAsia" w:eastAsia="方正书宋_GBK"/>
                <w:szCs w:val="21"/>
              </w:rPr>
              <w:t>公共停车场的无障碍停车位</w:t>
            </w:r>
            <w:r>
              <w:rPr>
                <w:rFonts w:eastAsia="方正书宋_GBK"/>
                <w:szCs w:val="21"/>
              </w:rPr>
              <w:t>不少于总停车位数的2%，至少应有1个无障碍停车位。无障碍停车位使用管理规范，标识明显，无随意占用现象。（5分）</w:t>
            </w:r>
          </w:p>
        </w:tc>
        <w:tc>
          <w:tcPr>
            <w:tcW w:w="4825" w:type="dxa"/>
            <w:noWrap w:val="0"/>
            <w:vAlign w:val="center"/>
          </w:tcPr>
          <w:p>
            <w:pPr>
              <w:spacing w:line="235" w:lineRule="auto"/>
              <w:rPr>
                <w:rFonts w:eastAsia="方正书宋_GBK"/>
                <w:szCs w:val="21"/>
              </w:rPr>
            </w:pPr>
            <w:r>
              <w:rPr>
                <w:rFonts w:hint="eastAsia" w:eastAsia="方正书宋_GBK"/>
                <w:szCs w:val="21"/>
              </w:rPr>
              <w:t>市交通局、市城管局，江北新区管委会、各区人民政府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54</w:t>
            </w:r>
            <w:r>
              <w:rPr>
                <w:rFonts w:hint="eastAsia" w:eastAsia="方正书宋_GBK"/>
                <w:szCs w:val="21"/>
              </w:rPr>
              <w:t>．</w:t>
            </w:r>
            <w:r>
              <w:rPr>
                <w:rFonts w:eastAsia="方正书宋_GBK"/>
                <w:szCs w:val="21"/>
              </w:rPr>
              <w:t>停车设施建设和管理政策、制度和标准健全，城市停车指标体系及配套评价制度完备。互联网租赁（公共）车辆投放设置合理，管理有序。停车收费行为规范，无不执行政府定价、未按规定明码标价、超公示标准收费等违法</w:t>
            </w:r>
            <w:r>
              <w:rPr>
                <w:rFonts w:hint="eastAsia" w:eastAsia="方正书宋_GBK"/>
                <w:szCs w:val="21"/>
              </w:rPr>
              <w:t>违规</w:t>
            </w:r>
            <w:r>
              <w:rPr>
                <w:rFonts w:eastAsia="方正书宋_GBK"/>
                <w:szCs w:val="21"/>
              </w:rPr>
              <w:t>行为。（15分）</w:t>
            </w:r>
          </w:p>
        </w:tc>
        <w:tc>
          <w:tcPr>
            <w:tcW w:w="4825" w:type="dxa"/>
            <w:noWrap w:val="0"/>
            <w:vAlign w:val="center"/>
          </w:tcPr>
          <w:p>
            <w:pPr>
              <w:spacing w:line="235" w:lineRule="auto"/>
              <w:rPr>
                <w:rFonts w:eastAsia="方正书宋_GBK"/>
                <w:szCs w:val="21"/>
              </w:rPr>
            </w:pPr>
            <w:r>
              <w:rPr>
                <w:rFonts w:hint="eastAsia" w:eastAsia="方正书宋_GBK"/>
                <w:szCs w:val="21"/>
              </w:rPr>
              <w:t>市交通局、市城管局、市发改委、市市场监管局，江北新区管委会、各区人民政府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szCs w:val="21"/>
              </w:rPr>
            </w:pPr>
            <w:r>
              <w:rPr>
                <w:rFonts w:eastAsia="方正书宋_GBK"/>
                <w:szCs w:val="21"/>
              </w:rPr>
              <w:t>55</w:t>
            </w:r>
            <w:r>
              <w:rPr>
                <w:rFonts w:hint="eastAsia" w:eastAsia="方正书宋_GBK"/>
                <w:szCs w:val="21"/>
              </w:rPr>
              <w:t>．</w:t>
            </w:r>
            <w:r>
              <w:rPr>
                <w:rFonts w:eastAsia="方正书宋_GBK"/>
                <w:szCs w:val="21"/>
              </w:rPr>
              <w:t>积极推进停车智能化管理，公共停车设施动态数据联网比例</w:t>
            </w:r>
            <w:r>
              <w:rPr>
                <w:rFonts w:hint="eastAsia" w:eastAsia="方正书宋_GBK"/>
                <w:szCs w:val="21"/>
              </w:rPr>
              <w:t>≥</w:t>
            </w:r>
            <w:r>
              <w:rPr>
                <w:rFonts w:eastAsia="方正书宋_GBK"/>
                <w:szCs w:val="21"/>
              </w:rPr>
              <w:t>40%。（10分）</w:t>
            </w:r>
          </w:p>
        </w:tc>
        <w:tc>
          <w:tcPr>
            <w:tcW w:w="4825" w:type="dxa"/>
            <w:noWrap w:val="0"/>
            <w:vAlign w:val="center"/>
          </w:tcPr>
          <w:p>
            <w:pPr>
              <w:spacing w:line="235" w:lineRule="auto"/>
              <w:rPr>
                <w:rFonts w:eastAsia="方正书宋_GBK"/>
                <w:szCs w:val="21"/>
              </w:rPr>
            </w:pPr>
            <w:r>
              <w:rPr>
                <w:rFonts w:hint="eastAsia" w:eastAsia="方正书宋_GBK"/>
                <w:szCs w:val="21"/>
              </w:rPr>
              <w:t>市城管局、市交通局、市城建集团，江北新区管委会、各区人民政府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1212" w:type="dxa"/>
            <w:vMerge w:val="restart"/>
            <w:noWrap w:val="0"/>
            <w:vAlign w:val="center"/>
          </w:tcPr>
          <w:p>
            <w:pPr>
              <w:spacing w:line="235" w:lineRule="auto"/>
              <w:rPr>
                <w:rFonts w:eastAsia="方正书宋_GBK"/>
                <w:szCs w:val="21"/>
              </w:rPr>
            </w:pPr>
            <w:r>
              <w:rPr>
                <w:rFonts w:hint="eastAsia" w:eastAsia="方正书宋_GBK"/>
                <w:szCs w:val="21"/>
              </w:rPr>
              <w:t>20．城市交通堵点治理20分</w:t>
            </w:r>
          </w:p>
        </w:tc>
        <w:tc>
          <w:tcPr>
            <w:tcW w:w="6327" w:type="dxa"/>
            <w:noWrap w:val="0"/>
            <w:vAlign w:val="center"/>
          </w:tcPr>
          <w:p>
            <w:pPr>
              <w:spacing w:line="235" w:lineRule="auto"/>
              <w:rPr>
                <w:rFonts w:eastAsia="方正书宋_GBK"/>
                <w:szCs w:val="21"/>
              </w:rPr>
            </w:pPr>
            <w:r>
              <w:rPr>
                <w:rFonts w:eastAsia="方正书宋_GBK"/>
                <w:szCs w:val="21"/>
              </w:rPr>
              <w:t>56</w:t>
            </w:r>
            <w:r>
              <w:rPr>
                <w:rFonts w:hint="eastAsia" w:eastAsia="方正书宋_GBK"/>
                <w:szCs w:val="21"/>
              </w:rPr>
              <w:t>．</w:t>
            </w:r>
            <w:r>
              <w:rPr>
                <w:rFonts w:eastAsia="方正书宋_GBK"/>
                <w:szCs w:val="21"/>
              </w:rPr>
              <w:t>优化区域、路段、路口交通组织，道路交通管理设施设置应用问题滚动排查整改，城市交通标志标线设置科学规范，城市主干路、次干路交叉口的科学渠化率</w:t>
            </w:r>
            <w:r>
              <w:rPr>
                <w:rFonts w:hint="eastAsia" w:eastAsia="方正书宋_GBK"/>
                <w:szCs w:val="21"/>
              </w:rPr>
              <w:t>≥</w:t>
            </w:r>
            <w:r>
              <w:rPr>
                <w:rFonts w:eastAsia="方正书宋_GBK"/>
                <w:szCs w:val="21"/>
              </w:rPr>
              <w:t>95%。（10分）</w:t>
            </w:r>
          </w:p>
        </w:tc>
        <w:tc>
          <w:tcPr>
            <w:tcW w:w="4825" w:type="dxa"/>
            <w:noWrap w:val="0"/>
            <w:vAlign w:val="center"/>
          </w:tcPr>
          <w:p>
            <w:pPr>
              <w:spacing w:line="235" w:lineRule="auto"/>
              <w:rPr>
                <w:rFonts w:eastAsia="方正书宋_GBK"/>
                <w:szCs w:val="21"/>
              </w:rPr>
            </w:pPr>
            <w:r>
              <w:rPr>
                <w:rFonts w:hint="eastAsia" w:eastAsia="方正书宋_GBK"/>
                <w:szCs w:val="21"/>
              </w:rPr>
              <w:t>市公安交管局，江北新区管委会、各区人民政府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1212" w:type="dxa"/>
            <w:vMerge w:val="continue"/>
            <w:noWrap w:val="0"/>
            <w:vAlign w:val="center"/>
          </w:tcPr>
          <w:p>
            <w:pPr>
              <w:spacing w:line="235" w:lineRule="auto"/>
              <w:rPr>
                <w:rFonts w:eastAsia="方正书宋_GBK"/>
                <w:szCs w:val="21"/>
              </w:rPr>
            </w:pPr>
          </w:p>
        </w:tc>
        <w:tc>
          <w:tcPr>
            <w:tcW w:w="6327" w:type="dxa"/>
            <w:noWrap w:val="0"/>
            <w:vAlign w:val="center"/>
          </w:tcPr>
          <w:p>
            <w:pPr>
              <w:spacing w:line="235" w:lineRule="auto"/>
              <w:rPr>
                <w:rFonts w:eastAsia="方正书宋_GBK"/>
                <w:w w:val="90"/>
                <w:szCs w:val="21"/>
              </w:rPr>
            </w:pPr>
            <w:r>
              <w:rPr>
                <w:rFonts w:eastAsia="方正书宋_GBK"/>
                <w:w w:val="90"/>
                <w:szCs w:val="21"/>
              </w:rPr>
              <w:t>57</w:t>
            </w:r>
            <w:r>
              <w:rPr>
                <w:rFonts w:hint="eastAsia" w:eastAsia="方正书宋_GBK"/>
                <w:w w:val="90"/>
                <w:szCs w:val="21"/>
              </w:rPr>
              <w:t>．</w:t>
            </w:r>
            <w:r>
              <w:rPr>
                <w:rFonts w:eastAsia="方正书宋_GBK"/>
                <w:w w:val="90"/>
                <w:szCs w:val="21"/>
              </w:rPr>
              <w:t>常态化严管机动车、非机动车、行人通行秩序，城市道路交叉口机动车交通守法率</w:t>
            </w:r>
            <w:r>
              <w:rPr>
                <w:rFonts w:hint="eastAsia" w:eastAsia="方正书宋_GBK"/>
                <w:w w:val="90"/>
                <w:szCs w:val="21"/>
              </w:rPr>
              <w:t>≥</w:t>
            </w:r>
            <w:r>
              <w:rPr>
                <w:rFonts w:eastAsia="方正书宋_GBK"/>
                <w:w w:val="90"/>
                <w:szCs w:val="21"/>
              </w:rPr>
              <w:t>99%，非机动车和行人交通守法率</w:t>
            </w:r>
            <w:r>
              <w:rPr>
                <w:rFonts w:hint="eastAsia" w:eastAsia="方正书宋_GBK"/>
                <w:w w:val="90"/>
                <w:szCs w:val="21"/>
              </w:rPr>
              <w:t>≥</w:t>
            </w:r>
            <w:r>
              <w:rPr>
                <w:rFonts w:eastAsia="方正书宋_GBK"/>
                <w:w w:val="90"/>
                <w:szCs w:val="21"/>
              </w:rPr>
              <w:t>9</w:t>
            </w:r>
            <w:r>
              <w:rPr>
                <w:rFonts w:hint="eastAsia" w:eastAsia="方正书宋_GBK"/>
                <w:w w:val="90"/>
                <w:szCs w:val="21"/>
              </w:rPr>
              <w:t>0</w:t>
            </w:r>
            <w:r>
              <w:rPr>
                <w:rFonts w:eastAsia="方正书宋_GBK"/>
                <w:w w:val="90"/>
                <w:szCs w:val="21"/>
              </w:rPr>
              <w:t>%。（10分）</w:t>
            </w:r>
          </w:p>
        </w:tc>
        <w:tc>
          <w:tcPr>
            <w:tcW w:w="4825" w:type="dxa"/>
            <w:noWrap w:val="0"/>
            <w:vAlign w:val="center"/>
          </w:tcPr>
          <w:p>
            <w:pPr>
              <w:spacing w:line="235" w:lineRule="auto"/>
              <w:rPr>
                <w:rFonts w:eastAsia="方正书宋_GBK"/>
                <w:szCs w:val="21"/>
              </w:rPr>
            </w:pPr>
            <w:r>
              <w:rPr>
                <w:rFonts w:hint="eastAsia" w:eastAsia="方正书宋_GBK"/>
                <w:szCs w:val="21"/>
              </w:rPr>
              <w:t>市公安交管局，江北新区管委会、各区人民政府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pPr>
              <w:rPr>
                <w:rFonts w:eastAsia="方正书宋_GBK"/>
                <w:szCs w:val="21"/>
              </w:rPr>
            </w:pPr>
            <w:r>
              <w:rPr>
                <w:rFonts w:hint="eastAsia" w:eastAsia="方正书宋_GBK"/>
                <w:szCs w:val="21"/>
              </w:rPr>
              <w:t>二、评价项800分</w:t>
            </w:r>
          </w:p>
        </w:tc>
        <w:tc>
          <w:tcPr>
            <w:tcW w:w="1212" w:type="dxa"/>
            <w:vMerge w:val="restart"/>
            <w:noWrap w:val="0"/>
            <w:vAlign w:val="center"/>
          </w:tcPr>
          <w:p>
            <w:pPr>
              <w:rPr>
                <w:rFonts w:eastAsia="方正书宋_GBK"/>
                <w:w w:val="90"/>
                <w:szCs w:val="21"/>
              </w:rPr>
            </w:pPr>
            <w:r>
              <w:rPr>
                <w:rFonts w:hint="eastAsia" w:eastAsia="方正书宋_GBK"/>
                <w:w w:val="90"/>
                <w:szCs w:val="21"/>
              </w:rPr>
              <w:t>（五）执法规范100分</w:t>
            </w:r>
          </w:p>
        </w:tc>
        <w:tc>
          <w:tcPr>
            <w:tcW w:w="1212" w:type="dxa"/>
            <w:vMerge w:val="restart"/>
            <w:noWrap w:val="0"/>
            <w:vAlign w:val="center"/>
          </w:tcPr>
          <w:p>
            <w:pPr>
              <w:rPr>
                <w:rFonts w:eastAsia="方正书宋_GBK"/>
                <w:szCs w:val="21"/>
              </w:rPr>
            </w:pPr>
            <w:r>
              <w:rPr>
                <w:rFonts w:hint="eastAsia" w:eastAsia="方正书宋_GBK"/>
                <w:szCs w:val="21"/>
              </w:rPr>
              <w:t>21．执法队伍30分</w:t>
            </w:r>
          </w:p>
        </w:tc>
        <w:tc>
          <w:tcPr>
            <w:tcW w:w="6327" w:type="dxa"/>
            <w:noWrap w:val="0"/>
            <w:vAlign w:val="center"/>
          </w:tcPr>
          <w:p>
            <w:pPr>
              <w:rPr>
                <w:rFonts w:eastAsia="方正书宋_GBK"/>
                <w:szCs w:val="21"/>
              </w:rPr>
            </w:pPr>
            <w:r>
              <w:rPr>
                <w:rFonts w:eastAsia="方正书宋_GBK"/>
                <w:szCs w:val="21"/>
              </w:rPr>
              <w:t>58</w:t>
            </w:r>
            <w:r>
              <w:rPr>
                <w:rFonts w:hint="eastAsia" w:eastAsia="方正书宋_GBK"/>
                <w:szCs w:val="21"/>
              </w:rPr>
              <w:t>．</w:t>
            </w:r>
            <w:r>
              <w:rPr>
                <w:rFonts w:eastAsia="方正书宋_GBK"/>
                <w:szCs w:val="21"/>
              </w:rPr>
              <w:t>制定并实施年度教育培训计划，城</w:t>
            </w:r>
            <w:r>
              <w:rPr>
                <w:rFonts w:hint="eastAsia" w:eastAsia="方正书宋_GBK"/>
                <w:szCs w:val="21"/>
              </w:rPr>
              <w:t>市管理</w:t>
            </w:r>
            <w:r>
              <w:rPr>
                <w:rFonts w:eastAsia="方正书宋_GBK"/>
                <w:szCs w:val="21"/>
              </w:rPr>
              <w:t>（综合）执法人员年度培训时间不少于60学时/人，协管人员年度培训不少于40学时/人。（10分）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59</w:t>
            </w:r>
            <w:r>
              <w:rPr>
                <w:rFonts w:hint="eastAsia" w:eastAsia="方正书宋_GBK"/>
                <w:szCs w:val="21"/>
              </w:rPr>
              <w:t>．</w:t>
            </w:r>
            <w:r>
              <w:rPr>
                <w:rFonts w:eastAsia="方正书宋_GBK"/>
                <w:szCs w:val="21"/>
              </w:rPr>
              <w:t>执法人员行为规范、举止文明、持证上岗，无违规违纪、粗暴执法和选择性执法等行为。（10分）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60</w:t>
            </w:r>
            <w:r>
              <w:rPr>
                <w:rFonts w:hint="eastAsia" w:eastAsia="方正书宋_GBK"/>
                <w:szCs w:val="21"/>
              </w:rPr>
              <w:t>．</w:t>
            </w:r>
            <w:r>
              <w:rPr>
                <w:rFonts w:eastAsia="方正书宋_GBK"/>
                <w:szCs w:val="21"/>
              </w:rPr>
              <w:t>协管人员管理制度健全，录用规范，严格按规定从事执法辅助性事务，行为规范、举止文明。（10分）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22．执法监督35分</w:t>
            </w:r>
          </w:p>
        </w:tc>
        <w:tc>
          <w:tcPr>
            <w:tcW w:w="6327" w:type="dxa"/>
            <w:noWrap w:val="0"/>
            <w:vAlign w:val="center"/>
          </w:tcPr>
          <w:p>
            <w:pPr>
              <w:rPr>
                <w:rFonts w:eastAsia="方正书宋_GBK"/>
                <w:szCs w:val="21"/>
              </w:rPr>
            </w:pPr>
            <w:r>
              <w:rPr>
                <w:rFonts w:eastAsia="方正书宋_GBK"/>
                <w:szCs w:val="21"/>
              </w:rPr>
              <w:t>61</w:t>
            </w:r>
            <w:r>
              <w:rPr>
                <w:rFonts w:hint="eastAsia" w:eastAsia="方正书宋_GBK"/>
                <w:szCs w:val="21"/>
              </w:rPr>
              <w:t>．</w:t>
            </w:r>
            <w:r>
              <w:rPr>
                <w:rFonts w:eastAsia="方正书宋_GBK"/>
                <w:szCs w:val="21"/>
              </w:rPr>
              <w:t>城市管理执法监督机构健全、制度完备，常态化开展监督检查、督察暗访等。（10分）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62</w:t>
            </w:r>
            <w:r>
              <w:rPr>
                <w:rFonts w:hint="eastAsia" w:eastAsia="方正书宋_GBK"/>
                <w:szCs w:val="21"/>
              </w:rPr>
              <w:t>．</w:t>
            </w:r>
            <w:r>
              <w:rPr>
                <w:rFonts w:eastAsia="方正书宋_GBK"/>
                <w:szCs w:val="21"/>
              </w:rPr>
              <w:t>统一行政执法案卷、文书基本标准和自由裁量基准，严格落实执法公示制度、执法全过程记录制度和重大执法决定法制审核制度，执行率达到100%。（10分）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63</w:t>
            </w:r>
            <w:r>
              <w:rPr>
                <w:rFonts w:hint="eastAsia" w:eastAsia="方正书宋_GBK"/>
                <w:szCs w:val="21"/>
              </w:rPr>
              <w:t>．</w:t>
            </w:r>
            <w:r>
              <w:rPr>
                <w:rFonts w:eastAsia="方正书宋_GBK"/>
                <w:szCs w:val="21"/>
              </w:rPr>
              <w:t>城市管理执法制式服装和标志标识监督管理制度健全、使用规范。（5分）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64</w:t>
            </w:r>
            <w:r>
              <w:rPr>
                <w:rFonts w:hint="eastAsia" w:eastAsia="方正书宋_GBK"/>
                <w:szCs w:val="21"/>
              </w:rPr>
              <w:t>．</w:t>
            </w:r>
            <w:r>
              <w:rPr>
                <w:rFonts w:eastAsia="方正书宋_GBK"/>
                <w:szCs w:val="21"/>
              </w:rPr>
              <w:t>相关主管部门对基层综合执法业务指导有力，监督管理到位，并建立相应的监督考评制度。（10分）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23．执法协作10分</w:t>
            </w:r>
          </w:p>
        </w:tc>
        <w:tc>
          <w:tcPr>
            <w:tcW w:w="6327" w:type="dxa"/>
            <w:noWrap w:val="0"/>
            <w:vAlign w:val="center"/>
          </w:tcPr>
          <w:p>
            <w:pPr>
              <w:rPr>
                <w:rFonts w:eastAsia="方正书宋_GBK"/>
                <w:szCs w:val="21"/>
              </w:rPr>
            </w:pPr>
            <w:r>
              <w:rPr>
                <w:rFonts w:eastAsia="方正书宋_GBK"/>
                <w:szCs w:val="21"/>
              </w:rPr>
              <w:t>65</w:t>
            </w:r>
            <w:r>
              <w:rPr>
                <w:rFonts w:hint="eastAsia" w:eastAsia="方正书宋_GBK"/>
                <w:szCs w:val="21"/>
              </w:rPr>
              <w:t>．</w:t>
            </w:r>
            <w:r>
              <w:rPr>
                <w:rFonts w:eastAsia="方正书宋_GBK"/>
                <w:szCs w:val="21"/>
              </w:rPr>
              <w:t>建立健全市、县相关部门之间信息互通、资源共享、协调联动机制并有效实施，形成工作合力。（5分）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66</w:t>
            </w:r>
            <w:r>
              <w:rPr>
                <w:rFonts w:hint="eastAsia" w:eastAsia="方正书宋_GBK"/>
                <w:w w:val="90"/>
                <w:szCs w:val="21"/>
              </w:rPr>
              <w:t>．</w:t>
            </w:r>
            <w:r>
              <w:rPr>
                <w:rFonts w:eastAsia="方正书宋_GBK"/>
                <w:w w:val="90"/>
                <w:szCs w:val="21"/>
              </w:rPr>
              <w:t>建立城市管理部门与公安机关、检察机关、审判机关信息共享、案情通报、案件移送等制度，实现行政处罚与刑事处罚无缝对接。（5分）</w:t>
            </w:r>
          </w:p>
        </w:tc>
        <w:tc>
          <w:tcPr>
            <w:tcW w:w="4825" w:type="dxa"/>
            <w:noWrap w:val="0"/>
            <w:vAlign w:val="center"/>
          </w:tcPr>
          <w:p>
            <w:pPr>
              <w:rPr>
                <w:rFonts w:eastAsia="方正书宋_GBK"/>
                <w:w w:val="90"/>
                <w:szCs w:val="21"/>
              </w:rPr>
            </w:pPr>
            <w:r>
              <w:rPr>
                <w:rFonts w:hint="eastAsia" w:eastAsia="方正书宋_GBK"/>
                <w:w w:val="90"/>
                <w:szCs w:val="21"/>
              </w:rPr>
              <w:t>市城管局、市司法局，江北新区管委会、各区人民政府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24．执法服务25分</w:t>
            </w:r>
          </w:p>
        </w:tc>
        <w:tc>
          <w:tcPr>
            <w:tcW w:w="6327" w:type="dxa"/>
            <w:noWrap w:val="0"/>
            <w:vAlign w:val="center"/>
          </w:tcPr>
          <w:p>
            <w:pPr>
              <w:rPr>
                <w:rFonts w:eastAsia="方正书宋_GBK"/>
                <w:w w:val="90"/>
                <w:szCs w:val="21"/>
              </w:rPr>
            </w:pPr>
            <w:r>
              <w:rPr>
                <w:rFonts w:eastAsia="方正书宋_GBK"/>
                <w:w w:val="90"/>
                <w:szCs w:val="21"/>
              </w:rPr>
              <w:t>67</w:t>
            </w:r>
            <w:r>
              <w:rPr>
                <w:rFonts w:hint="eastAsia" w:eastAsia="方正书宋_GBK"/>
                <w:w w:val="90"/>
                <w:szCs w:val="21"/>
              </w:rPr>
              <w:t>．</w:t>
            </w:r>
            <w:r>
              <w:rPr>
                <w:rFonts w:eastAsia="方正书宋_GBK"/>
                <w:w w:val="90"/>
                <w:szCs w:val="21"/>
              </w:rPr>
              <w:t>按标准设置城市管理执法服务站、城市管理社区工作站等便民功能服务载体，并做到日常管理到位、载体功能完好、服务规范有效。（10分）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68</w:t>
            </w:r>
            <w:r>
              <w:rPr>
                <w:rFonts w:hint="eastAsia" w:eastAsia="方正书宋_GBK"/>
                <w:szCs w:val="21"/>
              </w:rPr>
              <w:t>．</w:t>
            </w:r>
            <w:r>
              <w:rPr>
                <w:rFonts w:eastAsia="方正书宋_GBK"/>
                <w:szCs w:val="21"/>
              </w:rPr>
              <w:t>推进城市管理执法进社区、进小区。为行政相对人提供各类日常咨询服务，定期组织开展政策宣传、法律咨询等服务进企业、进学校、进社区活动。（15分）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pPr>
              <w:rPr>
                <w:rFonts w:eastAsia="方正书宋_GBK"/>
                <w:szCs w:val="21"/>
              </w:rPr>
            </w:pPr>
            <w:r>
              <w:rPr>
                <w:rFonts w:hint="eastAsia" w:eastAsia="方正书宋_GBK"/>
                <w:szCs w:val="21"/>
              </w:rPr>
              <w:t>二、评价项800分</w:t>
            </w:r>
          </w:p>
        </w:tc>
        <w:tc>
          <w:tcPr>
            <w:tcW w:w="1212" w:type="dxa"/>
            <w:vMerge w:val="restart"/>
            <w:noWrap w:val="0"/>
            <w:vAlign w:val="center"/>
          </w:tcPr>
          <w:p>
            <w:pPr>
              <w:rPr>
                <w:rFonts w:eastAsia="方正书宋_GBK"/>
                <w:szCs w:val="21"/>
              </w:rPr>
            </w:pPr>
            <w:r>
              <w:rPr>
                <w:rFonts w:hint="eastAsia" w:eastAsia="方正书宋_GBK"/>
                <w:w w:val="90"/>
                <w:szCs w:val="21"/>
              </w:rPr>
              <w:t>（六）工作保障100分</w:t>
            </w:r>
          </w:p>
        </w:tc>
        <w:tc>
          <w:tcPr>
            <w:tcW w:w="1212" w:type="dxa"/>
            <w:vMerge w:val="restart"/>
            <w:noWrap w:val="0"/>
            <w:vAlign w:val="center"/>
          </w:tcPr>
          <w:p>
            <w:pPr>
              <w:rPr>
                <w:rFonts w:eastAsia="方正书宋_GBK"/>
                <w:szCs w:val="21"/>
              </w:rPr>
            </w:pPr>
            <w:r>
              <w:rPr>
                <w:rFonts w:hint="eastAsia" w:eastAsia="方正书宋_GBK"/>
                <w:szCs w:val="21"/>
              </w:rPr>
              <w:t>25．组织领导25分</w:t>
            </w:r>
          </w:p>
        </w:tc>
        <w:tc>
          <w:tcPr>
            <w:tcW w:w="6327" w:type="dxa"/>
            <w:noWrap w:val="0"/>
            <w:vAlign w:val="center"/>
          </w:tcPr>
          <w:p>
            <w:pPr>
              <w:rPr>
                <w:rFonts w:eastAsia="方正书宋_GBK"/>
                <w:szCs w:val="21"/>
              </w:rPr>
            </w:pPr>
            <w:r>
              <w:rPr>
                <w:rFonts w:eastAsia="方正书宋_GBK"/>
                <w:szCs w:val="21"/>
              </w:rPr>
              <w:t>69</w:t>
            </w:r>
            <w:r>
              <w:rPr>
                <w:rFonts w:hint="eastAsia" w:eastAsia="方正书宋_GBK"/>
                <w:szCs w:val="21"/>
              </w:rPr>
              <w:t>．</w:t>
            </w:r>
            <w:r>
              <w:rPr>
                <w:rFonts w:eastAsia="方正书宋_GBK"/>
                <w:szCs w:val="21"/>
              </w:rPr>
              <w:t>成立由政府主要负责同志牵头的城市管理委员会，建立落实运行规则，研究解决城市管理重难点问题和群众反映强烈的突出问题，发挥高位协调、指挥调度、监督检查和考核奖惩的作用。（10分）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70</w:t>
            </w:r>
            <w:r>
              <w:rPr>
                <w:rFonts w:hint="eastAsia" w:eastAsia="方正书宋_GBK"/>
                <w:szCs w:val="21"/>
              </w:rPr>
              <w:t>．</w:t>
            </w:r>
            <w:r>
              <w:rPr>
                <w:rFonts w:eastAsia="方正书宋_GBK"/>
                <w:szCs w:val="21"/>
              </w:rPr>
              <w:t>编制城市管理中长期规划和年度计划并有效实施，城市管理工作列入社会经济发展考核内容。（10分）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w w:val="90"/>
                <w:szCs w:val="21"/>
              </w:rPr>
            </w:pPr>
          </w:p>
        </w:tc>
        <w:tc>
          <w:tcPr>
            <w:tcW w:w="1212" w:type="dxa"/>
            <w:noWrap w:val="0"/>
            <w:vAlign w:val="center"/>
          </w:tcPr>
          <w:p>
            <w:pPr>
              <w:rPr>
                <w:rFonts w:eastAsia="方正书宋_GBK"/>
                <w:szCs w:val="21"/>
              </w:rPr>
            </w:pPr>
            <w:r>
              <w:rPr>
                <w:rFonts w:hint="eastAsia" w:eastAsia="方正书宋_GBK"/>
                <w:szCs w:val="21"/>
              </w:rPr>
              <w:t>25．组织领导25分</w:t>
            </w:r>
          </w:p>
        </w:tc>
        <w:tc>
          <w:tcPr>
            <w:tcW w:w="6327" w:type="dxa"/>
            <w:noWrap w:val="0"/>
            <w:vAlign w:val="center"/>
          </w:tcPr>
          <w:p>
            <w:pPr>
              <w:rPr>
                <w:rFonts w:eastAsia="方正书宋_GBK"/>
                <w:szCs w:val="21"/>
              </w:rPr>
            </w:pPr>
            <w:r>
              <w:rPr>
                <w:rFonts w:eastAsia="方正书宋_GBK"/>
                <w:szCs w:val="21"/>
              </w:rPr>
              <w:t>71</w:t>
            </w:r>
            <w:r>
              <w:rPr>
                <w:rFonts w:hint="eastAsia" w:eastAsia="方正书宋_GBK"/>
                <w:szCs w:val="21"/>
              </w:rPr>
              <w:t>．</w:t>
            </w:r>
            <w:r>
              <w:rPr>
                <w:rFonts w:eastAsia="方正书宋_GBK"/>
                <w:szCs w:val="21"/>
              </w:rPr>
              <w:t>部门联动机制健全完善，在处置重大事件、推进专项整治行动等过程中，分工明确、职责清晰，并形成工作合力。（5分）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26．政策资金25分</w:t>
            </w:r>
          </w:p>
        </w:tc>
        <w:tc>
          <w:tcPr>
            <w:tcW w:w="6327" w:type="dxa"/>
            <w:noWrap w:val="0"/>
            <w:vAlign w:val="center"/>
          </w:tcPr>
          <w:p>
            <w:pPr>
              <w:rPr>
                <w:rFonts w:eastAsia="方正书宋_GBK"/>
                <w:szCs w:val="21"/>
              </w:rPr>
            </w:pPr>
            <w:r>
              <w:rPr>
                <w:rFonts w:eastAsia="方正书宋_GBK"/>
                <w:szCs w:val="21"/>
              </w:rPr>
              <w:t>72</w:t>
            </w:r>
            <w:r>
              <w:rPr>
                <w:rFonts w:hint="eastAsia" w:eastAsia="方正书宋_GBK"/>
                <w:szCs w:val="21"/>
              </w:rPr>
              <w:t>．</w:t>
            </w:r>
            <w:r>
              <w:rPr>
                <w:rFonts w:eastAsia="方正书宋_GBK"/>
                <w:szCs w:val="21"/>
              </w:rPr>
              <w:t>推动城市管理法治建设，法规、规章、制度配套健全，形成完备的城市管理标准和工作评价指标体系。（5分）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73</w:t>
            </w:r>
            <w:r>
              <w:rPr>
                <w:rFonts w:hint="eastAsia" w:eastAsia="方正书宋_GBK"/>
                <w:w w:val="90"/>
                <w:szCs w:val="21"/>
              </w:rPr>
              <w:t>．</w:t>
            </w:r>
            <w:r>
              <w:rPr>
                <w:rFonts w:eastAsia="方正书宋_GBK"/>
                <w:w w:val="90"/>
                <w:szCs w:val="21"/>
              </w:rPr>
              <w:t>城市管理执法人员、装备、技术等方面的经费应给予必要保障，并与城市发展速度和规模相适应。城市管理执法日常巡查、执法执勤等用车配备符合国家和省相关规定要求。城市管理执法人员配备比例不低于城市常住人口的万分之三，其中一线执法人员比例不低于90%。（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74</w:t>
            </w:r>
            <w:r>
              <w:rPr>
                <w:rFonts w:hint="eastAsia" w:eastAsia="方正书宋_GBK"/>
                <w:szCs w:val="21"/>
              </w:rPr>
              <w:t>．</w:t>
            </w:r>
            <w:r>
              <w:rPr>
                <w:rFonts w:eastAsia="方正书宋_GBK"/>
                <w:szCs w:val="21"/>
              </w:rPr>
              <w:t>城市管理相关从业人员收入正常增长</w:t>
            </w:r>
            <w:r>
              <w:rPr>
                <w:rFonts w:hint="eastAsia" w:eastAsia="方正书宋_GBK"/>
                <w:szCs w:val="21"/>
              </w:rPr>
              <w:t>，</w:t>
            </w:r>
            <w:r>
              <w:rPr>
                <w:rFonts w:eastAsia="方正书宋_GBK"/>
                <w:szCs w:val="21"/>
              </w:rPr>
              <w:t>权益保障机制健全。环卫职工队伍稳定、年龄结构合理，一线环卫职工月工资收入不低于当地最低工资标准的120%。（10分）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27．改革创新15分</w:t>
            </w:r>
          </w:p>
        </w:tc>
        <w:tc>
          <w:tcPr>
            <w:tcW w:w="6327" w:type="dxa"/>
            <w:noWrap w:val="0"/>
            <w:vAlign w:val="center"/>
          </w:tcPr>
          <w:p>
            <w:pPr>
              <w:rPr>
                <w:rFonts w:eastAsia="方正书宋_GBK"/>
                <w:szCs w:val="21"/>
              </w:rPr>
            </w:pPr>
            <w:r>
              <w:rPr>
                <w:rFonts w:eastAsia="方正书宋_GBK"/>
                <w:szCs w:val="21"/>
              </w:rPr>
              <w:t>75</w:t>
            </w:r>
            <w:r>
              <w:rPr>
                <w:rFonts w:hint="eastAsia" w:eastAsia="方正书宋_GBK"/>
                <w:szCs w:val="21"/>
              </w:rPr>
              <w:t>．</w:t>
            </w:r>
            <w:r>
              <w:rPr>
                <w:rFonts w:eastAsia="方正书宋_GBK"/>
                <w:szCs w:val="21"/>
              </w:rPr>
              <w:t>在行政审批制度改革、综合执法体制改革、扫黑除恶、食品安全、文明城市创建和卫生城市创建等重大行政决策和社会事项中发挥重要作用。（5分）</w:t>
            </w:r>
          </w:p>
        </w:tc>
        <w:tc>
          <w:tcPr>
            <w:tcW w:w="4825" w:type="dxa"/>
            <w:noWrap w:val="0"/>
            <w:vAlign w:val="center"/>
          </w:tcPr>
          <w:p>
            <w:pPr>
              <w:rPr>
                <w:rFonts w:eastAsia="方正书宋_GBK"/>
                <w:szCs w:val="21"/>
              </w:rPr>
            </w:pPr>
            <w:r>
              <w:rPr>
                <w:rFonts w:hint="eastAsia" w:eastAsia="方正书宋_GBK"/>
                <w:szCs w:val="21"/>
              </w:rPr>
              <w:t>市司法局、市城管局、市公安局、市市场监管局、市文明办、市卫健委，江北新区管委会、各区人民政府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76</w:t>
            </w:r>
            <w:r>
              <w:rPr>
                <w:rFonts w:hint="eastAsia" w:eastAsia="方正书宋_GBK"/>
                <w:szCs w:val="21"/>
              </w:rPr>
              <w:t>．</w:t>
            </w:r>
            <w:r>
              <w:rPr>
                <w:rFonts w:eastAsia="方正书宋_GBK"/>
                <w:szCs w:val="21"/>
              </w:rPr>
              <w:t>探索建立城市管理领域的精细化管理和快速处置机制并有效实施。（5分）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77</w:t>
            </w:r>
            <w:r>
              <w:rPr>
                <w:rFonts w:hint="eastAsia" w:eastAsia="方正书宋_GBK"/>
                <w:w w:val="90"/>
                <w:szCs w:val="21"/>
              </w:rPr>
              <w:t>．</w:t>
            </w:r>
            <w:r>
              <w:rPr>
                <w:rFonts w:eastAsia="方正书宋_GBK"/>
                <w:w w:val="90"/>
                <w:szCs w:val="21"/>
              </w:rPr>
              <w:t>信用管理体系健全完善，在违法建设治理、户外广告管理、垃圾分类和治理、渣土运输处置、建筑工地扬尘管控等方面信用监管措施有力，激励措施完善，并定期通过媒体等向社会公布信用监管结果。（5分）</w:t>
            </w:r>
          </w:p>
        </w:tc>
        <w:tc>
          <w:tcPr>
            <w:tcW w:w="4825" w:type="dxa"/>
            <w:noWrap w:val="0"/>
            <w:vAlign w:val="center"/>
          </w:tcPr>
          <w:p>
            <w:pPr>
              <w:rPr>
                <w:rFonts w:eastAsia="方正书宋_GBK"/>
                <w:szCs w:val="21"/>
              </w:rPr>
            </w:pPr>
            <w:r>
              <w:rPr>
                <w:rFonts w:hint="eastAsia" w:eastAsia="方正书宋_GBK"/>
                <w:szCs w:val="21"/>
              </w:rPr>
              <w:t>市城管局、市建委、市交通局、市水务局、市绿化园林局、市生态环境局，江北新区管委会、各区人民政府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shd w:val="clear" w:color="auto" w:fill="auto"/>
            <w:noWrap w:val="0"/>
            <w:vAlign w:val="center"/>
          </w:tcPr>
          <w:p>
            <w:pPr>
              <w:rPr>
                <w:rFonts w:eastAsia="方正书宋_GBK"/>
                <w:szCs w:val="21"/>
              </w:rPr>
            </w:pPr>
            <w:r>
              <w:rPr>
                <w:rFonts w:hint="eastAsia" w:eastAsia="方正书宋_GBK"/>
                <w:szCs w:val="21"/>
              </w:rPr>
              <w:t>28．科技赋能15分</w:t>
            </w:r>
          </w:p>
        </w:tc>
        <w:tc>
          <w:tcPr>
            <w:tcW w:w="6327" w:type="dxa"/>
            <w:noWrap w:val="0"/>
            <w:vAlign w:val="center"/>
          </w:tcPr>
          <w:p>
            <w:pPr>
              <w:rPr>
                <w:rFonts w:eastAsia="方正书宋_GBK"/>
                <w:szCs w:val="21"/>
              </w:rPr>
            </w:pPr>
            <w:r>
              <w:rPr>
                <w:rFonts w:eastAsia="方正书宋_GBK"/>
                <w:szCs w:val="21"/>
              </w:rPr>
              <w:t>78</w:t>
            </w:r>
            <w:r>
              <w:rPr>
                <w:rFonts w:hint="eastAsia" w:eastAsia="方正书宋_GBK"/>
                <w:szCs w:val="21"/>
              </w:rPr>
              <w:t>．</w:t>
            </w:r>
            <w:r>
              <w:rPr>
                <w:rFonts w:eastAsia="方正书宋_GBK"/>
                <w:szCs w:val="21"/>
              </w:rPr>
              <w:t>拓展城市管理领域智慧应用，覆盖环境卫生、户外广告、渣土运输处置、违法建设治理、公众服务等方面。（5分）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pPr>
              <w:rPr>
                <w:rFonts w:eastAsia="方正书宋_GBK"/>
                <w:szCs w:val="21"/>
              </w:rPr>
            </w:pPr>
            <w:r>
              <w:rPr>
                <w:rFonts w:hint="eastAsia" w:eastAsia="方正书宋_GBK"/>
                <w:szCs w:val="21"/>
              </w:rPr>
              <w:t>二、评价项800分</w:t>
            </w:r>
          </w:p>
        </w:tc>
        <w:tc>
          <w:tcPr>
            <w:tcW w:w="1212" w:type="dxa"/>
            <w:vMerge w:val="restart"/>
            <w:shd w:val="clear" w:color="auto" w:fill="auto"/>
            <w:noWrap w:val="0"/>
            <w:vAlign w:val="center"/>
          </w:tcPr>
          <w:p>
            <w:pPr>
              <w:rPr>
                <w:rFonts w:eastAsia="方正书宋_GBK"/>
                <w:w w:val="90"/>
                <w:szCs w:val="21"/>
              </w:rPr>
            </w:pPr>
            <w:r>
              <w:rPr>
                <w:rFonts w:hint="eastAsia" w:eastAsia="方正书宋_GBK"/>
                <w:w w:val="90"/>
                <w:szCs w:val="21"/>
              </w:rPr>
              <w:t>（六）工作保障100分</w:t>
            </w:r>
          </w:p>
        </w:tc>
        <w:tc>
          <w:tcPr>
            <w:tcW w:w="1212" w:type="dxa"/>
            <w:vMerge w:val="restart"/>
            <w:shd w:val="clear" w:color="auto" w:fill="auto"/>
            <w:noWrap w:val="0"/>
            <w:vAlign w:val="center"/>
          </w:tcPr>
          <w:p>
            <w:pPr>
              <w:rPr>
                <w:rFonts w:eastAsia="方正书宋_GBK"/>
                <w:szCs w:val="21"/>
              </w:rPr>
            </w:pPr>
            <w:r>
              <w:rPr>
                <w:rFonts w:hint="eastAsia" w:eastAsia="方正书宋_GBK"/>
                <w:szCs w:val="21"/>
              </w:rPr>
              <w:t>28．科技赋能15分</w:t>
            </w:r>
          </w:p>
        </w:tc>
        <w:tc>
          <w:tcPr>
            <w:tcW w:w="6327" w:type="dxa"/>
            <w:noWrap w:val="0"/>
            <w:vAlign w:val="center"/>
          </w:tcPr>
          <w:p>
            <w:pPr>
              <w:rPr>
                <w:rFonts w:eastAsia="方正书宋_GBK"/>
                <w:szCs w:val="21"/>
              </w:rPr>
            </w:pPr>
            <w:r>
              <w:rPr>
                <w:rFonts w:eastAsia="方正书宋_GBK"/>
                <w:szCs w:val="21"/>
              </w:rPr>
              <w:t>79</w:t>
            </w:r>
            <w:r>
              <w:rPr>
                <w:rFonts w:hint="eastAsia" w:eastAsia="方正书宋_GBK"/>
                <w:szCs w:val="21"/>
              </w:rPr>
              <w:t>．</w:t>
            </w:r>
            <w:r>
              <w:rPr>
                <w:rFonts w:eastAsia="方正书宋_GBK"/>
                <w:szCs w:val="21"/>
              </w:rPr>
              <w:t>将大数据、人工智能、区块链、5G移动通讯等前沿技术运用于城市管理领域各环节，实现非现场监管、移动电子执法和风险预警模型等现代化管理方式的应用。移动电子执法覆盖率</w:t>
            </w:r>
            <w:r>
              <w:rPr>
                <w:rFonts w:hint="eastAsia" w:eastAsia="方正书宋_GBK"/>
                <w:szCs w:val="21"/>
              </w:rPr>
              <w:t>≥</w:t>
            </w:r>
            <w:r>
              <w:rPr>
                <w:rFonts w:eastAsia="方正书宋_GBK"/>
                <w:szCs w:val="21"/>
              </w:rPr>
              <w:t>90%。（5分）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80</w:t>
            </w:r>
            <w:r>
              <w:rPr>
                <w:rFonts w:hint="eastAsia" w:eastAsia="方正书宋_GBK"/>
                <w:szCs w:val="21"/>
              </w:rPr>
              <w:t>．</w:t>
            </w:r>
            <w:r>
              <w:rPr>
                <w:rFonts w:eastAsia="方正书宋_GBK"/>
                <w:szCs w:val="21"/>
              </w:rPr>
              <w:t>共享城乡建设、城市管理、市场监管、生态环境、应急管理、国土规划等领域公共数据，数据更新率</w:t>
            </w:r>
            <w:r>
              <w:rPr>
                <w:rFonts w:hint="eastAsia" w:eastAsia="方正书宋_GBK"/>
                <w:szCs w:val="21"/>
              </w:rPr>
              <w:t>≥</w:t>
            </w:r>
            <w:r>
              <w:rPr>
                <w:rFonts w:eastAsia="方正书宋_GBK"/>
                <w:szCs w:val="21"/>
              </w:rPr>
              <w:t>90%。（5分）</w:t>
            </w:r>
          </w:p>
        </w:tc>
        <w:tc>
          <w:tcPr>
            <w:tcW w:w="4825" w:type="dxa"/>
            <w:noWrap w:val="0"/>
            <w:vAlign w:val="center"/>
          </w:tcPr>
          <w:p>
            <w:pPr>
              <w:rPr>
                <w:rFonts w:eastAsia="方正书宋_GBK"/>
                <w:szCs w:val="21"/>
              </w:rPr>
            </w:pPr>
            <w:r>
              <w:rPr>
                <w:rFonts w:hint="eastAsia" w:eastAsia="方正书宋_GBK"/>
                <w:szCs w:val="21"/>
              </w:rPr>
              <w:t>市大数据局、市城管局、市建委、市市场监管局、市生态环境局、市应急管理局、市规划资源局，江北新区管委会、各区人民政府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29．应急处置20分</w:t>
            </w:r>
          </w:p>
        </w:tc>
        <w:tc>
          <w:tcPr>
            <w:tcW w:w="6327" w:type="dxa"/>
            <w:noWrap w:val="0"/>
            <w:vAlign w:val="center"/>
          </w:tcPr>
          <w:p>
            <w:pPr>
              <w:rPr>
                <w:rFonts w:eastAsia="方正书宋_GBK"/>
                <w:w w:val="90"/>
                <w:szCs w:val="21"/>
              </w:rPr>
            </w:pPr>
            <w:r>
              <w:rPr>
                <w:rFonts w:eastAsia="方正书宋_GBK"/>
                <w:w w:val="90"/>
                <w:szCs w:val="21"/>
              </w:rPr>
              <w:t>81</w:t>
            </w:r>
            <w:r>
              <w:rPr>
                <w:rFonts w:hint="eastAsia" w:eastAsia="方正书宋_GBK"/>
                <w:w w:val="90"/>
                <w:szCs w:val="21"/>
              </w:rPr>
              <w:t>．</w:t>
            </w:r>
            <w:r>
              <w:rPr>
                <w:rFonts w:eastAsia="方正书宋_GBK"/>
                <w:w w:val="90"/>
                <w:szCs w:val="21"/>
              </w:rPr>
              <w:t>针对抗洪抢险、防洪排涝、冰雪台风和疫情防控等方面，组织编制城市管理领域应急处置预案，并建立应急预案动态调整管理制度。（5分）</w:t>
            </w:r>
          </w:p>
        </w:tc>
        <w:tc>
          <w:tcPr>
            <w:tcW w:w="4825" w:type="dxa"/>
            <w:noWrap w:val="0"/>
            <w:vAlign w:val="center"/>
          </w:tcPr>
          <w:p>
            <w:pPr>
              <w:rPr>
                <w:rFonts w:eastAsia="方正书宋_GBK"/>
                <w:szCs w:val="21"/>
              </w:rPr>
            </w:pPr>
            <w:r>
              <w:rPr>
                <w:rFonts w:hint="eastAsia" w:eastAsia="方正书宋_GBK"/>
                <w:szCs w:val="21"/>
              </w:rPr>
              <w:t>市应急管理局、市水务局、市卫健委、市城管局，江北新区管委会、各区人民政府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82</w:t>
            </w:r>
            <w:r>
              <w:rPr>
                <w:rFonts w:hint="eastAsia" w:eastAsia="方正书宋_GBK"/>
                <w:szCs w:val="21"/>
              </w:rPr>
              <w:t>．</w:t>
            </w:r>
            <w:r>
              <w:rPr>
                <w:rFonts w:eastAsia="方正书宋_GBK"/>
                <w:szCs w:val="21"/>
              </w:rPr>
              <w:t>配置相应的应急保障装备和服务工具，应急物资储备充足。建立城市管理应急保障队伍，定期组织开展应急预案演练。（5分）</w:t>
            </w:r>
          </w:p>
        </w:tc>
        <w:tc>
          <w:tcPr>
            <w:tcW w:w="4825" w:type="dxa"/>
            <w:noWrap w:val="0"/>
            <w:vAlign w:val="center"/>
          </w:tcPr>
          <w:p>
            <w:pPr>
              <w:rPr>
                <w:rFonts w:eastAsia="方正书宋_GBK"/>
                <w:szCs w:val="21"/>
              </w:rPr>
            </w:pPr>
            <w:r>
              <w:rPr>
                <w:rFonts w:hint="eastAsia" w:eastAsia="方正书宋_GBK"/>
                <w:szCs w:val="21"/>
              </w:rPr>
              <w:t>市应急管理局、市水务局、市卫健委、市城管局，江北新区管委会、各区人民政府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83</w:t>
            </w:r>
            <w:r>
              <w:rPr>
                <w:rFonts w:hint="eastAsia" w:eastAsia="方正书宋_GBK"/>
                <w:w w:val="90"/>
                <w:szCs w:val="21"/>
              </w:rPr>
              <w:t>．</w:t>
            </w:r>
            <w:r>
              <w:rPr>
                <w:rFonts w:eastAsia="方正书宋_GBK"/>
                <w:w w:val="90"/>
                <w:szCs w:val="21"/>
              </w:rPr>
              <w:t>城市管理应急响应机制完善，突发事件处置能力高效，并在保障城市安全有序运行和城市重大活动中部署迅速、行动有力。（10分）</w:t>
            </w:r>
          </w:p>
        </w:tc>
        <w:tc>
          <w:tcPr>
            <w:tcW w:w="4825" w:type="dxa"/>
            <w:noWrap w:val="0"/>
            <w:vAlign w:val="center"/>
          </w:tcPr>
          <w:p>
            <w:pPr>
              <w:rPr>
                <w:rFonts w:eastAsia="方正书宋_GBK"/>
                <w:szCs w:val="21"/>
              </w:rPr>
            </w:pPr>
            <w:r>
              <w:rPr>
                <w:rFonts w:hint="eastAsia" w:eastAsia="方正书宋_GBK"/>
                <w:szCs w:val="21"/>
              </w:rPr>
              <w:t>市应急管理局、市水务局、市卫健委、市城管局，江北新区管委会、各区人民政府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w w:val="90"/>
                <w:szCs w:val="21"/>
              </w:rPr>
            </w:pPr>
            <w:r>
              <w:rPr>
                <w:rFonts w:hint="eastAsia" w:eastAsia="方正书宋_GBK"/>
                <w:w w:val="90"/>
                <w:szCs w:val="21"/>
              </w:rPr>
              <w:t>（七）共治共享100分</w:t>
            </w:r>
          </w:p>
        </w:tc>
        <w:tc>
          <w:tcPr>
            <w:tcW w:w="1212" w:type="dxa"/>
            <w:vMerge w:val="restart"/>
            <w:noWrap w:val="0"/>
            <w:vAlign w:val="center"/>
          </w:tcPr>
          <w:p>
            <w:pPr>
              <w:rPr>
                <w:rFonts w:eastAsia="方正书宋_GBK"/>
                <w:szCs w:val="21"/>
              </w:rPr>
            </w:pPr>
            <w:r>
              <w:rPr>
                <w:rFonts w:hint="eastAsia" w:eastAsia="方正书宋_GBK"/>
                <w:szCs w:val="21"/>
              </w:rPr>
              <w:t>30．党建引领15分</w:t>
            </w:r>
          </w:p>
        </w:tc>
        <w:tc>
          <w:tcPr>
            <w:tcW w:w="6327" w:type="dxa"/>
            <w:noWrap w:val="0"/>
            <w:vAlign w:val="center"/>
          </w:tcPr>
          <w:p>
            <w:pPr>
              <w:rPr>
                <w:rFonts w:eastAsia="方正书宋_GBK"/>
                <w:szCs w:val="21"/>
              </w:rPr>
            </w:pPr>
            <w:r>
              <w:rPr>
                <w:rFonts w:eastAsia="方正书宋_GBK"/>
                <w:szCs w:val="21"/>
              </w:rPr>
              <w:t>84</w:t>
            </w:r>
            <w:r>
              <w:rPr>
                <w:rFonts w:hint="eastAsia" w:eastAsia="方正书宋_GBK"/>
                <w:szCs w:val="21"/>
              </w:rPr>
              <w:t>．</w:t>
            </w:r>
            <w:r>
              <w:rPr>
                <w:rFonts w:eastAsia="方正书宋_GBK"/>
                <w:szCs w:val="21"/>
              </w:rPr>
              <w:t>推动党务业务服务“三务”深度融合，形成城市管理党建服务品牌。（5分）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85</w:t>
            </w:r>
            <w:r>
              <w:rPr>
                <w:rFonts w:hint="eastAsia" w:eastAsia="方正书宋_GBK"/>
                <w:w w:val="90"/>
                <w:szCs w:val="21"/>
              </w:rPr>
              <w:t>．</w:t>
            </w:r>
            <w:r>
              <w:rPr>
                <w:rFonts w:eastAsia="方正书宋_GBK"/>
                <w:w w:val="90"/>
                <w:szCs w:val="21"/>
              </w:rPr>
              <w:t>建立党建引领多方共建机制，调动各方力量，组织多方参与人居环境建设、整治和管理工作，发挥基层党组织在城市管理工作中的引领作用。社区党组织的物业管理服务多方联动机制实现全覆盖。（10分）</w:t>
            </w:r>
          </w:p>
        </w:tc>
        <w:tc>
          <w:tcPr>
            <w:tcW w:w="4825" w:type="dxa"/>
            <w:noWrap w:val="0"/>
            <w:vAlign w:val="center"/>
          </w:tcPr>
          <w:p>
            <w:pPr>
              <w:rPr>
                <w:rFonts w:eastAsia="方正书宋_GBK"/>
                <w:szCs w:val="21"/>
              </w:rPr>
            </w:pPr>
            <w:r>
              <w:rPr>
                <w:rFonts w:hint="eastAsia" w:eastAsia="方正书宋_GBK"/>
                <w:szCs w:val="21"/>
              </w:rPr>
              <w:t>市委组织部、市房产局，江北新区管委会、各区人民政府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31．基层治理25分</w:t>
            </w:r>
          </w:p>
        </w:tc>
        <w:tc>
          <w:tcPr>
            <w:tcW w:w="6327" w:type="dxa"/>
            <w:noWrap w:val="0"/>
            <w:vAlign w:val="center"/>
          </w:tcPr>
          <w:p>
            <w:pPr>
              <w:rPr>
                <w:rFonts w:eastAsia="方正书宋_GBK"/>
                <w:w w:val="90"/>
                <w:szCs w:val="21"/>
              </w:rPr>
            </w:pPr>
            <w:r>
              <w:rPr>
                <w:rFonts w:eastAsia="方正书宋_GBK"/>
                <w:w w:val="90"/>
                <w:szCs w:val="21"/>
              </w:rPr>
              <w:t>86</w:t>
            </w:r>
            <w:r>
              <w:rPr>
                <w:rFonts w:hint="eastAsia" w:eastAsia="方正书宋_GBK"/>
                <w:w w:val="90"/>
                <w:szCs w:val="21"/>
              </w:rPr>
              <w:t>．</w:t>
            </w:r>
            <w:r>
              <w:rPr>
                <w:rFonts w:eastAsia="方正书宋_GBK"/>
                <w:w w:val="90"/>
                <w:szCs w:val="21"/>
              </w:rPr>
              <w:t>建立健全</w:t>
            </w:r>
            <w:r>
              <w:rPr>
                <w:rFonts w:hint="eastAsia" w:eastAsia="方正书宋_GBK"/>
                <w:w w:val="90"/>
                <w:szCs w:val="21"/>
              </w:rPr>
              <w:t>市、区、街道（镇）、社区</w:t>
            </w:r>
            <w:r>
              <w:rPr>
                <w:rFonts w:eastAsia="方正书宋_GBK"/>
                <w:w w:val="90"/>
                <w:szCs w:val="21"/>
              </w:rPr>
              <w:t>管理网络，科学划分网格单元，将城市管理、社会管理和公共服务事项纳入网格化管理。（10分）</w:t>
            </w:r>
          </w:p>
        </w:tc>
        <w:tc>
          <w:tcPr>
            <w:tcW w:w="4825" w:type="dxa"/>
            <w:noWrap w:val="0"/>
            <w:vAlign w:val="center"/>
          </w:tcPr>
          <w:p>
            <w:pPr>
              <w:rPr>
                <w:rFonts w:eastAsia="方正书宋_GBK"/>
                <w:szCs w:val="21"/>
              </w:rPr>
            </w:pPr>
            <w:r>
              <w:rPr>
                <w:rFonts w:hint="eastAsia" w:eastAsia="方正书宋_GBK"/>
                <w:szCs w:val="21"/>
              </w:rPr>
              <w:t>市委政法委、市城管局，江北新区管委会、各区人民政府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87</w:t>
            </w:r>
            <w:r>
              <w:rPr>
                <w:rFonts w:hint="eastAsia" w:eastAsia="方正书宋_GBK"/>
                <w:szCs w:val="21"/>
              </w:rPr>
              <w:t>．</w:t>
            </w:r>
            <w:r>
              <w:rPr>
                <w:rFonts w:eastAsia="方正书宋_GBK"/>
                <w:szCs w:val="21"/>
              </w:rPr>
              <w:t>充分发挥社区居委会作用，增强社区自治功能。推动制定社区居民公约，促进居民自治管理。（5分）</w:t>
            </w:r>
          </w:p>
        </w:tc>
        <w:tc>
          <w:tcPr>
            <w:tcW w:w="4825" w:type="dxa"/>
            <w:noWrap w:val="0"/>
            <w:vAlign w:val="center"/>
          </w:tcPr>
          <w:p>
            <w:pPr>
              <w:rPr>
                <w:rFonts w:eastAsia="方正书宋_GBK"/>
                <w:szCs w:val="21"/>
              </w:rPr>
            </w:pPr>
            <w:r>
              <w:rPr>
                <w:rFonts w:hint="eastAsia" w:eastAsia="方正书宋_GBK"/>
                <w:szCs w:val="21"/>
              </w:rPr>
              <w:t>市民政局，江北新区管委会、各区人民政府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88</w:t>
            </w:r>
            <w:r>
              <w:rPr>
                <w:rFonts w:hint="eastAsia" w:eastAsia="方正书宋_GBK"/>
                <w:w w:val="90"/>
                <w:szCs w:val="21"/>
              </w:rPr>
              <w:t>．</w:t>
            </w:r>
            <w:r>
              <w:rPr>
                <w:rFonts w:eastAsia="方正书宋_GBK"/>
                <w:w w:val="90"/>
                <w:szCs w:val="21"/>
              </w:rPr>
              <w:t>全面落实市容环卫责任区制度，签约率、履约率达到100%。（10分）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32．社会协同10分</w:t>
            </w:r>
          </w:p>
        </w:tc>
        <w:tc>
          <w:tcPr>
            <w:tcW w:w="6327" w:type="dxa"/>
            <w:noWrap w:val="0"/>
            <w:vAlign w:val="center"/>
          </w:tcPr>
          <w:p>
            <w:pPr>
              <w:rPr>
                <w:rFonts w:eastAsia="方正书宋_GBK"/>
                <w:szCs w:val="21"/>
              </w:rPr>
            </w:pPr>
            <w:r>
              <w:rPr>
                <w:rFonts w:eastAsia="方正书宋_GBK"/>
                <w:szCs w:val="21"/>
              </w:rPr>
              <w:t>89</w:t>
            </w:r>
            <w:r>
              <w:rPr>
                <w:rFonts w:hint="eastAsia" w:eastAsia="方正书宋_GBK"/>
                <w:szCs w:val="21"/>
              </w:rPr>
              <w:t>．</w:t>
            </w:r>
            <w:r>
              <w:rPr>
                <w:rFonts w:eastAsia="方正书宋_GBK"/>
                <w:szCs w:val="21"/>
              </w:rPr>
              <w:t>建立健全政策和项目咨询机制，推动城市管理领域专家参与重大决策和事项，有效破解城市管理难题。（5分）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90</w:t>
            </w:r>
            <w:r>
              <w:rPr>
                <w:rFonts w:hint="eastAsia" w:eastAsia="方正书宋_GBK"/>
                <w:szCs w:val="21"/>
              </w:rPr>
              <w:t>．</w:t>
            </w:r>
            <w:r>
              <w:rPr>
                <w:rFonts w:eastAsia="方正书宋_GBK"/>
                <w:szCs w:val="21"/>
              </w:rPr>
              <w:t>充分发挥高校、科研机构、社会组织的决策辅助作用，每年开展交流合作活动不少于两次。（5分）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restart"/>
            <w:shd w:val="clear" w:color="auto" w:fill="auto"/>
            <w:noWrap w:val="0"/>
            <w:vAlign w:val="center"/>
          </w:tcPr>
          <w:p>
            <w:pPr>
              <w:rPr>
                <w:rFonts w:eastAsia="方正书宋_GBK"/>
                <w:szCs w:val="21"/>
              </w:rPr>
            </w:pPr>
            <w:r>
              <w:rPr>
                <w:rFonts w:hint="eastAsia" w:eastAsia="方正书宋_GBK"/>
                <w:szCs w:val="21"/>
              </w:rPr>
              <w:t>二、评价项800分</w:t>
            </w:r>
          </w:p>
        </w:tc>
        <w:tc>
          <w:tcPr>
            <w:tcW w:w="1212" w:type="dxa"/>
            <w:vMerge w:val="restart"/>
            <w:shd w:val="clear" w:color="auto" w:fill="auto"/>
            <w:noWrap w:val="0"/>
            <w:vAlign w:val="center"/>
          </w:tcPr>
          <w:p>
            <w:pPr>
              <w:rPr>
                <w:rFonts w:eastAsia="方正书宋_GBK"/>
                <w:w w:val="90"/>
                <w:szCs w:val="21"/>
              </w:rPr>
            </w:pPr>
            <w:r>
              <w:rPr>
                <w:rFonts w:hint="eastAsia" w:eastAsia="方正书宋_GBK"/>
                <w:w w:val="90"/>
                <w:szCs w:val="21"/>
              </w:rPr>
              <w:t>（七）共治共享100分</w:t>
            </w:r>
          </w:p>
        </w:tc>
        <w:tc>
          <w:tcPr>
            <w:tcW w:w="1212" w:type="dxa"/>
            <w:vMerge w:val="restart"/>
            <w:noWrap w:val="0"/>
            <w:vAlign w:val="center"/>
          </w:tcPr>
          <w:p>
            <w:pPr>
              <w:rPr>
                <w:rFonts w:eastAsia="方正书宋_GBK"/>
                <w:szCs w:val="21"/>
              </w:rPr>
            </w:pPr>
            <w:r>
              <w:rPr>
                <w:rFonts w:hint="eastAsia" w:eastAsia="方正书宋_GBK"/>
                <w:szCs w:val="21"/>
              </w:rPr>
              <w:t>33．宣传引导30分</w:t>
            </w:r>
          </w:p>
        </w:tc>
        <w:tc>
          <w:tcPr>
            <w:tcW w:w="6327" w:type="dxa"/>
            <w:noWrap w:val="0"/>
            <w:vAlign w:val="center"/>
          </w:tcPr>
          <w:p>
            <w:pPr>
              <w:rPr>
                <w:rFonts w:eastAsia="方正书宋_GBK"/>
                <w:szCs w:val="21"/>
              </w:rPr>
            </w:pPr>
            <w:r>
              <w:rPr>
                <w:rFonts w:eastAsia="方正书宋_GBK"/>
                <w:szCs w:val="21"/>
              </w:rPr>
              <w:t>91</w:t>
            </w:r>
            <w:r>
              <w:rPr>
                <w:rFonts w:hint="eastAsia" w:eastAsia="方正书宋_GBK"/>
                <w:szCs w:val="21"/>
              </w:rPr>
              <w:t>．</w:t>
            </w:r>
            <w:r>
              <w:rPr>
                <w:rFonts w:eastAsia="方正书宋_GBK"/>
                <w:szCs w:val="21"/>
              </w:rPr>
              <w:t>加强城市管理正面宣传，建立并落实普法宣传制度。建立健全城市管理执法舆情监测、研判、预警和应急处置机制，及时回应社会关切，营造理性、积极的舆论氛围，凝聚社会共识。（10分）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92</w:t>
            </w:r>
            <w:r>
              <w:rPr>
                <w:rFonts w:hint="eastAsia" w:eastAsia="方正书宋_GBK"/>
                <w:szCs w:val="21"/>
              </w:rPr>
              <w:t>．</w:t>
            </w:r>
            <w:r>
              <w:rPr>
                <w:rFonts w:eastAsia="方正书宋_GBK"/>
                <w:szCs w:val="21"/>
              </w:rPr>
              <w:t>畅通公众参与城市管理渠道，建立城市管理志愿服务队伍，引导社会组织、市场中介机构和公民法人广泛参与，形成多元共治、良性互动的城市治理模式。（10分）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93</w:t>
            </w:r>
            <w:r>
              <w:rPr>
                <w:rFonts w:hint="eastAsia" w:eastAsia="方正书宋_GBK"/>
                <w:szCs w:val="21"/>
              </w:rPr>
              <w:t>．</w:t>
            </w:r>
            <w:r>
              <w:rPr>
                <w:rFonts w:eastAsia="方正书宋_GBK"/>
                <w:szCs w:val="21"/>
              </w:rPr>
              <w:t>广泛听取群众和社会各界意见建议，利用网站、微信、微博、手机应用程序（APP）、便民服务热线等渠道，开展行风效能评议，接受群众监督。组织开展城市管理满意度调查和评价，群众满意率不低于90%。（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restart"/>
            <w:noWrap w:val="0"/>
            <w:vAlign w:val="center"/>
          </w:tcPr>
          <w:p>
            <w:pPr>
              <w:rPr>
                <w:rFonts w:eastAsia="方正书宋_GBK"/>
                <w:szCs w:val="21"/>
              </w:rPr>
            </w:pPr>
            <w:r>
              <w:rPr>
                <w:rFonts w:hint="eastAsia" w:eastAsia="方正书宋_GBK"/>
                <w:szCs w:val="21"/>
              </w:rPr>
              <w:t>34．便民服务20分</w:t>
            </w:r>
          </w:p>
        </w:tc>
        <w:tc>
          <w:tcPr>
            <w:tcW w:w="6327" w:type="dxa"/>
            <w:noWrap w:val="0"/>
            <w:vAlign w:val="center"/>
          </w:tcPr>
          <w:p>
            <w:pPr>
              <w:rPr>
                <w:rFonts w:eastAsia="方正书宋_GBK"/>
                <w:szCs w:val="21"/>
              </w:rPr>
            </w:pPr>
            <w:r>
              <w:rPr>
                <w:rFonts w:eastAsia="方正书宋_GBK"/>
                <w:szCs w:val="21"/>
              </w:rPr>
              <w:t>94</w:t>
            </w:r>
            <w:r>
              <w:rPr>
                <w:rFonts w:hint="eastAsia" w:eastAsia="方正书宋_GBK"/>
                <w:szCs w:val="21"/>
              </w:rPr>
              <w:t>．</w:t>
            </w:r>
            <w:r>
              <w:rPr>
                <w:rFonts w:eastAsia="方正书宋_GBK"/>
                <w:szCs w:val="21"/>
              </w:rPr>
              <w:t>建设完善社区公共服务设施，形成15分钟社会生活圈。</w:t>
            </w:r>
            <w:r>
              <w:rPr>
                <w:rFonts w:hint="eastAsia" w:eastAsia="方正书宋_GBK"/>
                <w:szCs w:val="21"/>
              </w:rPr>
              <w:t>积极开展完整社区试点工作，</w:t>
            </w:r>
            <w:r>
              <w:rPr>
                <w:rFonts w:eastAsia="方正书宋_GBK"/>
                <w:szCs w:val="21"/>
              </w:rPr>
              <w:t>完整居住社区覆盖率＞50%。（5分）</w:t>
            </w:r>
          </w:p>
        </w:tc>
        <w:tc>
          <w:tcPr>
            <w:tcW w:w="4825" w:type="dxa"/>
            <w:noWrap w:val="0"/>
            <w:vAlign w:val="center"/>
          </w:tcPr>
          <w:p>
            <w:pPr>
              <w:rPr>
                <w:rFonts w:eastAsia="方正书宋_GBK"/>
                <w:w w:val="90"/>
                <w:szCs w:val="21"/>
              </w:rPr>
            </w:pPr>
            <w:r>
              <w:rPr>
                <w:rFonts w:hint="eastAsia" w:eastAsia="方正书宋_GBK"/>
                <w:w w:val="90"/>
                <w:szCs w:val="21"/>
              </w:rPr>
              <w:t>市建委、市商务局、市市场监管局、市民政局、市房产局、市规划资源局，江北新区管委会、各区人民政府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szCs w:val="21"/>
              </w:rPr>
            </w:pPr>
            <w:r>
              <w:rPr>
                <w:rFonts w:eastAsia="方正书宋_GBK"/>
                <w:szCs w:val="21"/>
              </w:rPr>
              <w:t>95</w:t>
            </w:r>
            <w:r>
              <w:rPr>
                <w:rFonts w:hint="eastAsia" w:eastAsia="方正书宋_GBK"/>
                <w:szCs w:val="21"/>
              </w:rPr>
              <w:t>．</w:t>
            </w:r>
            <w:r>
              <w:rPr>
                <w:rFonts w:eastAsia="方正书宋_GBK"/>
                <w:szCs w:val="21"/>
              </w:rPr>
              <w:t>社区每百户居民拥有综合服务设施面积</w:t>
            </w:r>
            <w:r>
              <w:rPr>
                <w:rFonts w:hint="eastAsia" w:eastAsia="方正书宋_GBK"/>
                <w:szCs w:val="21"/>
              </w:rPr>
              <w:t>≥</w:t>
            </w:r>
            <w:r>
              <w:rPr>
                <w:rFonts w:eastAsia="方正书宋_GBK"/>
                <w:szCs w:val="21"/>
              </w:rPr>
              <w:t>30平方米。新建住宅区养老服务用房每百户</w:t>
            </w:r>
            <w:r>
              <w:rPr>
                <w:rFonts w:hint="eastAsia" w:eastAsia="方正书宋_GBK"/>
                <w:szCs w:val="21"/>
              </w:rPr>
              <w:t>≥</w:t>
            </w:r>
            <w:r>
              <w:rPr>
                <w:rFonts w:eastAsia="方正书宋_GBK"/>
                <w:szCs w:val="21"/>
              </w:rPr>
              <w:t>20平方米；既有住宅区养老服务用房每百户</w:t>
            </w:r>
            <w:r>
              <w:rPr>
                <w:rFonts w:hint="eastAsia" w:eastAsia="方正书宋_GBK"/>
                <w:szCs w:val="21"/>
              </w:rPr>
              <w:t>≥</w:t>
            </w:r>
            <w:r>
              <w:rPr>
                <w:rFonts w:eastAsia="方正书宋_GBK"/>
                <w:szCs w:val="21"/>
              </w:rPr>
              <w:t>15平方米。（5分）</w:t>
            </w:r>
          </w:p>
        </w:tc>
        <w:tc>
          <w:tcPr>
            <w:tcW w:w="4825" w:type="dxa"/>
            <w:noWrap w:val="0"/>
            <w:vAlign w:val="center"/>
          </w:tcPr>
          <w:p>
            <w:pPr>
              <w:rPr>
                <w:rFonts w:eastAsia="方正书宋_GBK"/>
                <w:szCs w:val="21"/>
              </w:rPr>
            </w:pPr>
            <w:r>
              <w:rPr>
                <w:rFonts w:hint="eastAsia" w:eastAsia="方正书宋_GBK"/>
                <w:szCs w:val="21"/>
              </w:rPr>
              <w:t>市民政局、市规划资源局，江北新区管委会、各区人民政府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212" w:type="dxa"/>
            <w:vMerge w:val="continue"/>
            <w:shd w:val="clear" w:color="auto" w:fill="auto"/>
            <w:noWrap w:val="0"/>
            <w:vAlign w:val="center"/>
          </w:tcPr>
          <w:p>
            <w:pPr>
              <w:rPr>
                <w:rFonts w:eastAsia="方正书宋_GBK"/>
                <w:szCs w:val="21"/>
              </w:rPr>
            </w:pPr>
          </w:p>
        </w:tc>
        <w:tc>
          <w:tcPr>
            <w:tcW w:w="1212" w:type="dxa"/>
            <w:vMerge w:val="continue"/>
            <w:shd w:val="clear" w:color="auto" w:fill="auto"/>
            <w:noWrap w:val="0"/>
            <w:vAlign w:val="center"/>
          </w:tcPr>
          <w:p>
            <w:pPr>
              <w:rPr>
                <w:rFonts w:eastAsia="方正书宋_GBK"/>
                <w:szCs w:val="21"/>
              </w:rPr>
            </w:pPr>
          </w:p>
        </w:tc>
        <w:tc>
          <w:tcPr>
            <w:tcW w:w="1212" w:type="dxa"/>
            <w:vMerge w:val="continue"/>
            <w:noWrap w:val="0"/>
            <w:vAlign w:val="center"/>
          </w:tcPr>
          <w:p>
            <w:pPr>
              <w:rPr>
                <w:rFonts w:eastAsia="方正书宋_GBK"/>
                <w:szCs w:val="21"/>
              </w:rPr>
            </w:pPr>
          </w:p>
        </w:tc>
        <w:tc>
          <w:tcPr>
            <w:tcW w:w="6327" w:type="dxa"/>
            <w:noWrap w:val="0"/>
            <w:vAlign w:val="center"/>
          </w:tcPr>
          <w:p>
            <w:pPr>
              <w:rPr>
                <w:rFonts w:eastAsia="方正书宋_GBK"/>
                <w:w w:val="90"/>
                <w:szCs w:val="21"/>
              </w:rPr>
            </w:pPr>
            <w:r>
              <w:rPr>
                <w:rFonts w:eastAsia="方正书宋_GBK"/>
                <w:w w:val="90"/>
                <w:szCs w:val="21"/>
              </w:rPr>
              <w:t>96</w:t>
            </w:r>
            <w:r>
              <w:rPr>
                <w:rFonts w:hint="eastAsia" w:eastAsia="方正书宋_GBK"/>
                <w:w w:val="90"/>
                <w:szCs w:val="21"/>
              </w:rPr>
              <w:t>．</w:t>
            </w:r>
            <w:r>
              <w:rPr>
                <w:rFonts w:eastAsia="方正书宋_GBK"/>
                <w:w w:val="90"/>
                <w:szCs w:val="21"/>
              </w:rPr>
              <w:t>制定实施城市管理领域公共基础设施便民服务共享方案，依托城市管理执法服务岗亭、城市管理社区工作站、便民服务窗口、停车收费亭、公共厕所等，拓展服务功能，有效供给便民服务。（10分）</w:t>
            </w:r>
          </w:p>
        </w:tc>
        <w:tc>
          <w:tcPr>
            <w:tcW w:w="4825" w:type="dxa"/>
            <w:noWrap w:val="0"/>
            <w:vAlign w:val="center"/>
          </w:tcPr>
          <w:p>
            <w:pPr>
              <w:rPr>
                <w:rFonts w:eastAsia="方正书宋_GBK"/>
                <w:szCs w:val="21"/>
              </w:rPr>
            </w:pPr>
            <w:r>
              <w:rPr>
                <w:rFonts w:hint="eastAsia" w:eastAsia="方正书宋_GBK"/>
                <w:szCs w:val="21"/>
              </w:rPr>
              <w:t>市城管局，江北新区管委会、各区人民政府</w:t>
            </w:r>
          </w:p>
        </w:tc>
      </w:tr>
    </w:tbl>
    <w:p>
      <w:pPr>
        <w:spacing w:line="324" w:lineRule="auto"/>
        <w:jc w:val="center"/>
        <w:rPr>
          <w:rFonts w:hint="eastAsia" w:ascii="方正仿宋_GBK" w:hAnsi="Arial" w:eastAsia="方正仿宋_GBK" w:cs="Arial"/>
          <w:color w:val="333333"/>
          <w:sz w:val="32"/>
          <w:szCs w:val="32"/>
        </w:rPr>
      </w:pPr>
      <w:r>
        <w:rPr>
          <w:rFonts w:hint="eastAsia" w:ascii="方正仿宋_GBK" w:hAnsi="Arial" w:eastAsia="方正仿宋_GBK" w:cs="Arial"/>
          <w:color w:val="333333"/>
          <w:sz w:val="32"/>
          <w:szCs w:val="32"/>
        </w:rPr>
        <w:t xml:space="preserve"> </w:t>
      </w:r>
    </w:p>
    <w:p>
      <w:pPr>
        <w:spacing w:line="590" w:lineRule="exact"/>
        <w:jc w:val="center"/>
        <w:rPr>
          <w:rFonts w:ascii="宋体" w:hAnsi="宋体" w:cs="宋体"/>
          <w:b/>
          <w:bCs/>
          <w:kern w:val="0"/>
          <w:sz w:val="40"/>
          <w:szCs w:val="40"/>
        </w:rPr>
        <w:sectPr>
          <w:footerReference r:id="rId3" w:type="default"/>
          <w:pgSz w:w="16840" w:h="11907" w:orient="landscape"/>
          <w:pgMar w:top="1588" w:right="2098" w:bottom="1588" w:left="1701" w:header="851" w:footer="1247" w:gutter="0"/>
          <w:cols w:space="425" w:num="1"/>
          <w:docGrid w:linePitch="40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97</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YTBhZmMwMTBkZDI0YTMwODVhMzZmZDQzZDVhZGMifQ=="/>
  </w:docVars>
  <w:rsids>
    <w:rsidRoot w:val="1E7B67C4"/>
    <w:rsid w:val="1E7B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方正仿宋简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2023-06-26T07:56:00Z</dcterms:created>
  <dc:creator>Administrator</dc:creator>
  <cp:lastModifiedBy>Administrator</cp:lastModifiedBy>
  <dcterms:modified xsi:type="dcterms:W3CDTF">2023-06-26T07:57:35Z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D4D57F4B81D944F0B0557A6977118A39_11</vt:lpwstr>
  </property>
</Properties>
</file>